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BE01AB" w:rsidRPr="00C92260" w14:paraId="0AF79A6A" w14:textId="77777777" w:rsidTr="00AA649D">
        <w:tc>
          <w:tcPr>
            <w:tcW w:w="9640" w:type="dxa"/>
            <w:gridSpan w:val="2"/>
            <w:tcBorders>
              <w:bottom w:val="double" w:sz="4" w:space="0" w:color="auto"/>
            </w:tcBorders>
          </w:tcPr>
          <w:p w14:paraId="63E60917" w14:textId="77777777" w:rsidR="009D2C5D" w:rsidRPr="00C92260" w:rsidRDefault="009D2C5D" w:rsidP="00BE01AB">
            <w:pPr>
              <w:spacing w:before="120"/>
              <w:rPr>
                <w:rFonts w:ascii="Arial" w:hAnsi="Arial" w:cs="Arial"/>
                <w:sz w:val="22"/>
                <w:szCs w:val="22"/>
                <w:lang w:val="nl-NL"/>
              </w:rPr>
            </w:pPr>
            <w:r w:rsidRPr="00C92260">
              <w:rPr>
                <w:rFonts w:ascii="Arial" w:hAnsi="Arial" w:cs="Arial"/>
                <w:b/>
                <w:sz w:val="22"/>
                <w:szCs w:val="22"/>
                <w:lang w:val="nl-NL"/>
              </w:rPr>
              <w:t>Stagebeschrijving UCP – UMC Groningen</w:t>
            </w:r>
          </w:p>
        </w:tc>
      </w:tr>
      <w:tr w:rsidR="00BE01AB" w:rsidRPr="00C92260" w14:paraId="1052AA85" w14:textId="77777777" w:rsidTr="00AA649D">
        <w:tc>
          <w:tcPr>
            <w:tcW w:w="2552" w:type="dxa"/>
            <w:tcBorders>
              <w:top w:val="double" w:sz="4" w:space="0" w:color="auto"/>
              <w:right w:val="nil"/>
            </w:tcBorders>
          </w:tcPr>
          <w:p w14:paraId="57EB8CED" w14:textId="77777777" w:rsidR="00BE01AB" w:rsidRPr="00C92260" w:rsidRDefault="00BE01AB" w:rsidP="00BE01AB">
            <w:pPr>
              <w:spacing w:before="120"/>
              <w:rPr>
                <w:rFonts w:ascii="Arial" w:hAnsi="Arial" w:cs="Arial"/>
                <w:sz w:val="22"/>
                <w:szCs w:val="22"/>
              </w:rPr>
            </w:pPr>
            <w:r w:rsidRPr="00C92260">
              <w:rPr>
                <w:rFonts w:ascii="Arial" w:hAnsi="Arial" w:cs="Arial"/>
                <w:sz w:val="22"/>
                <w:szCs w:val="22"/>
              </w:rPr>
              <w:t>Naam van de stage</w:t>
            </w:r>
          </w:p>
        </w:tc>
        <w:tc>
          <w:tcPr>
            <w:tcW w:w="7088" w:type="dxa"/>
            <w:tcBorders>
              <w:top w:val="double" w:sz="4" w:space="0" w:color="auto"/>
              <w:left w:val="nil"/>
            </w:tcBorders>
          </w:tcPr>
          <w:p w14:paraId="028A57B0" w14:textId="77777777" w:rsidR="00BE01AB" w:rsidRPr="00C92260" w:rsidRDefault="00266ABB" w:rsidP="00BE01AB">
            <w:pPr>
              <w:spacing w:before="120"/>
              <w:rPr>
                <w:rFonts w:ascii="Arial" w:hAnsi="Arial" w:cs="Arial"/>
                <w:sz w:val="22"/>
                <w:szCs w:val="22"/>
                <w:lang w:val="nl-NL"/>
              </w:rPr>
            </w:pPr>
            <w:r>
              <w:rPr>
                <w:rFonts w:ascii="Arial" w:hAnsi="Arial" w:cs="Arial"/>
                <w:sz w:val="22"/>
                <w:szCs w:val="22"/>
                <w:lang w:val="nl-NL"/>
              </w:rPr>
              <w:t>Dagbehandeling Algemene Psychiatrie</w:t>
            </w:r>
            <w:r w:rsidR="00AA4316">
              <w:rPr>
                <w:rFonts w:ascii="Arial" w:hAnsi="Arial" w:cs="Arial"/>
                <w:sz w:val="22"/>
                <w:szCs w:val="22"/>
                <w:lang w:val="nl-NL"/>
              </w:rPr>
              <w:t xml:space="preserve"> (DAP)</w:t>
            </w:r>
          </w:p>
        </w:tc>
      </w:tr>
      <w:tr w:rsidR="00BE01AB" w:rsidRPr="00C92260" w14:paraId="515DA16C" w14:textId="77777777" w:rsidTr="00AA649D">
        <w:tc>
          <w:tcPr>
            <w:tcW w:w="2552" w:type="dxa"/>
            <w:tcBorders>
              <w:right w:val="nil"/>
            </w:tcBorders>
          </w:tcPr>
          <w:p w14:paraId="4E6470E8"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 xml:space="preserve">Aandachtsgebied </w:t>
            </w:r>
          </w:p>
        </w:tc>
        <w:tc>
          <w:tcPr>
            <w:tcW w:w="7088" w:type="dxa"/>
            <w:tcBorders>
              <w:left w:val="nil"/>
            </w:tcBorders>
          </w:tcPr>
          <w:p w14:paraId="7E4C54C9" w14:textId="77777777" w:rsidR="00BE01AB" w:rsidRPr="00C92260" w:rsidRDefault="00266ABB" w:rsidP="00BE01AB">
            <w:pPr>
              <w:spacing w:before="120"/>
              <w:rPr>
                <w:rFonts w:ascii="Arial" w:hAnsi="Arial" w:cs="Arial"/>
                <w:sz w:val="22"/>
                <w:szCs w:val="22"/>
                <w:lang w:val="nl-NL"/>
              </w:rPr>
            </w:pPr>
            <w:r>
              <w:rPr>
                <w:rFonts w:ascii="Arial" w:hAnsi="Arial" w:cs="Arial"/>
                <w:sz w:val="22"/>
                <w:szCs w:val="22"/>
                <w:lang w:val="nl-NL"/>
              </w:rPr>
              <w:t>Volwassenen</w:t>
            </w:r>
          </w:p>
        </w:tc>
      </w:tr>
      <w:tr w:rsidR="00266ABB" w:rsidRPr="00C92260" w14:paraId="1E870E2A" w14:textId="77777777" w:rsidTr="00AA649D">
        <w:tc>
          <w:tcPr>
            <w:tcW w:w="2552" w:type="dxa"/>
            <w:tcBorders>
              <w:right w:val="nil"/>
            </w:tcBorders>
          </w:tcPr>
          <w:p w14:paraId="10069690" w14:textId="77777777" w:rsidR="00266ABB" w:rsidRPr="00C92260" w:rsidRDefault="00266ABB" w:rsidP="00BE01AB">
            <w:pPr>
              <w:spacing w:before="120"/>
              <w:rPr>
                <w:rFonts w:ascii="Arial" w:hAnsi="Arial" w:cs="Arial"/>
                <w:sz w:val="22"/>
                <w:szCs w:val="22"/>
                <w:lang w:val="nl-NL"/>
              </w:rPr>
            </w:pPr>
            <w:r w:rsidRPr="00C92260">
              <w:rPr>
                <w:rFonts w:ascii="Arial" w:hAnsi="Arial" w:cs="Arial"/>
                <w:sz w:val="22"/>
                <w:szCs w:val="22"/>
                <w:lang w:val="nl-NL"/>
              </w:rPr>
              <w:t>Algemene informatie:</w:t>
            </w:r>
          </w:p>
          <w:p w14:paraId="67CABC1F" w14:textId="77777777" w:rsidR="00266ABB" w:rsidRPr="00C92260" w:rsidRDefault="00266ABB" w:rsidP="00C92260">
            <w:pPr>
              <w:numPr>
                <w:ilvl w:val="0"/>
                <w:numId w:val="9"/>
              </w:numPr>
              <w:spacing w:before="120"/>
              <w:rPr>
                <w:rFonts w:ascii="Arial" w:hAnsi="Arial" w:cs="Arial"/>
                <w:sz w:val="22"/>
                <w:szCs w:val="22"/>
                <w:lang w:val="nl-NL"/>
              </w:rPr>
            </w:pPr>
            <w:r w:rsidRPr="00C92260">
              <w:rPr>
                <w:rFonts w:ascii="Arial" w:hAnsi="Arial" w:cs="Arial"/>
                <w:sz w:val="22"/>
                <w:szCs w:val="22"/>
                <w:lang w:val="nl-NL"/>
              </w:rPr>
              <w:t>Patiëntenpopulatie</w:t>
            </w:r>
          </w:p>
          <w:p w14:paraId="679FD8BC" w14:textId="77777777" w:rsidR="00266ABB" w:rsidRPr="004655A3" w:rsidRDefault="00266ABB" w:rsidP="00BE01AB">
            <w:pPr>
              <w:numPr>
                <w:ilvl w:val="0"/>
                <w:numId w:val="9"/>
              </w:numPr>
              <w:spacing w:before="120"/>
              <w:rPr>
                <w:rFonts w:ascii="Arial" w:hAnsi="Arial" w:cs="Arial"/>
                <w:sz w:val="22"/>
                <w:szCs w:val="22"/>
                <w:lang w:val="nl-NL"/>
              </w:rPr>
            </w:pPr>
            <w:r w:rsidRPr="00C92260">
              <w:rPr>
                <w:rFonts w:ascii="Arial" w:hAnsi="Arial" w:cs="Arial"/>
                <w:sz w:val="22"/>
                <w:szCs w:val="22"/>
                <w:lang w:val="nl-NL"/>
              </w:rPr>
              <w:t xml:space="preserve">Inbedding  </w:t>
            </w:r>
            <w:r w:rsidRPr="004655A3">
              <w:rPr>
                <w:rFonts w:ascii="Arial" w:hAnsi="Arial" w:cs="Arial"/>
                <w:sz w:val="22"/>
                <w:szCs w:val="22"/>
                <w:lang w:val="nl-NL"/>
              </w:rPr>
              <w:t xml:space="preserve">         </w:t>
            </w:r>
          </w:p>
          <w:p w14:paraId="7A4A9E94" w14:textId="77777777" w:rsidR="00266ABB" w:rsidRPr="00C92260" w:rsidRDefault="00266ABB" w:rsidP="00C92260">
            <w:pPr>
              <w:numPr>
                <w:ilvl w:val="0"/>
                <w:numId w:val="9"/>
              </w:numPr>
              <w:spacing w:before="120"/>
              <w:rPr>
                <w:rFonts w:ascii="Arial" w:hAnsi="Arial" w:cs="Arial"/>
                <w:sz w:val="22"/>
                <w:szCs w:val="22"/>
                <w:lang w:val="nl-NL"/>
              </w:rPr>
            </w:pPr>
            <w:r w:rsidRPr="00C92260">
              <w:rPr>
                <w:rFonts w:ascii="Arial" w:hAnsi="Arial" w:cs="Arial"/>
                <w:sz w:val="22"/>
                <w:szCs w:val="22"/>
                <w:lang w:val="nl-NL"/>
              </w:rPr>
              <w:t>Behandelingen</w:t>
            </w:r>
          </w:p>
          <w:p w14:paraId="1BB27E64" w14:textId="77777777" w:rsidR="00266ABB" w:rsidRPr="00C92260" w:rsidRDefault="00266ABB" w:rsidP="004655A3">
            <w:pPr>
              <w:spacing w:before="120"/>
              <w:rPr>
                <w:rFonts w:ascii="Arial" w:hAnsi="Arial" w:cs="Arial"/>
                <w:sz w:val="22"/>
                <w:szCs w:val="22"/>
                <w:lang w:val="nl-NL"/>
              </w:rPr>
            </w:pPr>
            <w:r w:rsidRPr="00C92260">
              <w:rPr>
                <w:rFonts w:ascii="Arial" w:hAnsi="Arial" w:cs="Arial"/>
                <w:sz w:val="22"/>
                <w:szCs w:val="22"/>
                <w:lang w:val="nl-NL"/>
              </w:rPr>
              <w:t>Wat k</w:t>
            </w:r>
            <w:r>
              <w:rPr>
                <w:rFonts w:ascii="Arial" w:hAnsi="Arial" w:cs="Arial"/>
                <w:sz w:val="22"/>
                <w:szCs w:val="22"/>
                <w:lang w:val="nl-NL"/>
              </w:rPr>
              <w:t>u</w:t>
            </w:r>
            <w:r w:rsidRPr="00C92260">
              <w:rPr>
                <w:rFonts w:ascii="Arial" w:hAnsi="Arial" w:cs="Arial"/>
                <w:sz w:val="22"/>
                <w:szCs w:val="22"/>
                <w:lang w:val="nl-NL"/>
              </w:rPr>
              <w:t>n je leren?</w:t>
            </w:r>
          </w:p>
        </w:tc>
        <w:tc>
          <w:tcPr>
            <w:tcW w:w="7088" w:type="dxa"/>
            <w:tcBorders>
              <w:left w:val="nil"/>
            </w:tcBorders>
          </w:tcPr>
          <w:p w14:paraId="29A78817" w14:textId="77777777" w:rsidR="00266ABB" w:rsidRPr="00E43C66" w:rsidRDefault="00266ABB" w:rsidP="00266ABB">
            <w:pPr>
              <w:rPr>
                <w:rFonts w:ascii="Arial" w:hAnsi="Arial" w:cs="Arial"/>
                <w:sz w:val="22"/>
                <w:szCs w:val="22"/>
                <w:lang w:val="nl-NL"/>
              </w:rPr>
            </w:pPr>
            <w:r w:rsidRPr="00E43C66">
              <w:rPr>
                <w:rFonts w:ascii="Arial" w:hAnsi="Arial" w:cs="Arial"/>
                <w:sz w:val="22"/>
                <w:szCs w:val="22"/>
                <w:lang w:val="nl-NL"/>
              </w:rPr>
              <w:t>Het algemene doel van het DAP (ook wel dagziekenhuis genoemd) is het opheffen van stagnatie in het socia</w:t>
            </w:r>
            <w:r>
              <w:rPr>
                <w:rFonts w:ascii="Arial" w:hAnsi="Arial" w:cs="Arial"/>
                <w:sz w:val="22"/>
                <w:szCs w:val="22"/>
                <w:lang w:val="nl-NL"/>
              </w:rPr>
              <w:t>al maatschappelijk functioneren</w:t>
            </w:r>
            <w:r w:rsidRPr="00E43C66">
              <w:rPr>
                <w:rFonts w:ascii="Arial" w:hAnsi="Arial" w:cs="Arial"/>
                <w:sz w:val="22"/>
                <w:szCs w:val="22"/>
                <w:lang w:val="nl-NL"/>
              </w:rPr>
              <w:t xml:space="preserve">. Het is een intensieve, diagnose overstijgende behandeling waardoor er een grote diversiteit aan ziektebeelden wordt behandeld. Het betreft in het algemeen langer bestaande psychiatrische stoornissen (de vroegere </w:t>
            </w:r>
            <w:r>
              <w:rPr>
                <w:rFonts w:ascii="Arial" w:hAnsi="Arial" w:cs="Arial"/>
                <w:sz w:val="22"/>
                <w:szCs w:val="22"/>
                <w:lang w:val="nl-NL"/>
              </w:rPr>
              <w:t>As I</w:t>
            </w:r>
            <w:r w:rsidRPr="00E43C66">
              <w:rPr>
                <w:rFonts w:ascii="Arial" w:hAnsi="Arial" w:cs="Arial"/>
                <w:sz w:val="22"/>
                <w:szCs w:val="22"/>
                <w:lang w:val="nl-NL"/>
              </w:rPr>
              <w:t>), waarbij meestal persoonlijkheidsproblematiek, middelengebruik, ontwikkelingsstoornissen of cognitieve beperkingen een onderhoudende factor zijn. Soms staan deze stoornissen juist ook op de voorgrond van het ziektebeeld. De gemeenschappelijke noemer is dat de patiënten in sociaal maatschappelijk opzicht zijn vastgelopen.</w:t>
            </w:r>
          </w:p>
          <w:p w14:paraId="1B1C91F4" w14:textId="77777777" w:rsidR="00266ABB" w:rsidRDefault="00266ABB" w:rsidP="00266ABB">
            <w:pPr>
              <w:rPr>
                <w:rFonts w:ascii="Arial" w:hAnsi="Arial" w:cs="Arial"/>
                <w:sz w:val="22"/>
                <w:szCs w:val="22"/>
                <w:lang w:val="nl-NL"/>
              </w:rPr>
            </w:pPr>
            <w:r w:rsidRPr="00E43C66">
              <w:rPr>
                <w:rFonts w:ascii="Arial" w:hAnsi="Arial" w:cs="Arial"/>
                <w:sz w:val="22"/>
                <w:szCs w:val="22"/>
                <w:lang w:val="nl-NL"/>
              </w:rPr>
              <w:t xml:space="preserve">Er zijn </w:t>
            </w:r>
            <w:r>
              <w:rPr>
                <w:rFonts w:ascii="Arial" w:hAnsi="Arial" w:cs="Arial"/>
                <w:sz w:val="22"/>
                <w:szCs w:val="22"/>
                <w:lang w:val="nl-NL"/>
              </w:rPr>
              <w:t xml:space="preserve"> 3</w:t>
            </w:r>
            <w:r w:rsidRPr="00E43C66">
              <w:rPr>
                <w:rFonts w:ascii="Arial" w:hAnsi="Arial" w:cs="Arial"/>
                <w:sz w:val="22"/>
                <w:szCs w:val="22"/>
                <w:lang w:val="nl-NL"/>
              </w:rPr>
              <w:t xml:space="preserve"> behandelgroepen:</w:t>
            </w:r>
          </w:p>
          <w:p w14:paraId="32180EF0" w14:textId="77777777" w:rsidR="00266ABB" w:rsidRPr="00E43C66" w:rsidRDefault="00266ABB" w:rsidP="00266ABB">
            <w:pPr>
              <w:rPr>
                <w:rFonts w:ascii="Arial" w:hAnsi="Arial" w:cs="Arial"/>
                <w:sz w:val="22"/>
                <w:szCs w:val="22"/>
                <w:lang w:val="nl-NL"/>
              </w:rPr>
            </w:pPr>
            <w:r w:rsidRPr="00E43C66">
              <w:rPr>
                <w:rFonts w:ascii="Arial" w:hAnsi="Arial" w:cs="Arial"/>
                <w:sz w:val="22"/>
                <w:szCs w:val="22"/>
                <w:lang w:val="nl-NL"/>
              </w:rPr>
              <w:br/>
              <w:t xml:space="preserve">1. Maatschappij gerichte groep: Patiënten met een veelal langer durende psychiatrische voorgeschiedenis die niet meer goed functioneren op privégebied (dag-nachtritme, zelfzorg, </w:t>
            </w:r>
            <w:proofErr w:type="spellStart"/>
            <w:r w:rsidRPr="00E43C66">
              <w:rPr>
                <w:rFonts w:ascii="Arial" w:hAnsi="Arial" w:cs="Arial"/>
                <w:sz w:val="22"/>
                <w:szCs w:val="22"/>
                <w:lang w:val="nl-NL"/>
              </w:rPr>
              <w:t>dagstructuur</w:t>
            </w:r>
            <w:proofErr w:type="spellEnd"/>
            <w:r w:rsidRPr="00E43C66">
              <w:rPr>
                <w:rFonts w:ascii="Arial" w:hAnsi="Arial" w:cs="Arial"/>
                <w:sz w:val="22"/>
                <w:szCs w:val="22"/>
                <w:lang w:val="nl-NL"/>
              </w:rPr>
              <w:t xml:space="preserve"> en invulling), in sociale contacten (zowel kwantitatief als kwalitatief) en op maatschappelijk vlak (opleiding, werk, zinvolle dagbesteding, vrijetijdsbesteding). Doel is deze mensen weer perspectief te bieden door op een vrij gestructureerde wijze te werken aan de problemen op de verschillende levensgebieden. Veelal betreft dit het opheffen van vermijdingsgedrag, stimuleren tot verandergedrag en het uitbreiden van allerlei vaardigheden. Het weer opdoen van succeservaringen helpt de vicieuze cirkel van </w:t>
            </w:r>
            <w:proofErr w:type="spellStart"/>
            <w:r w:rsidRPr="00E43C66">
              <w:rPr>
                <w:rFonts w:ascii="Arial" w:hAnsi="Arial" w:cs="Arial"/>
                <w:sz w:val="22"/>
                <w:szCs w:val="22"/>
                <w:lang w:val="nl-NL"/>
              </w:rPr>
              <w:t>inactivatie</w:t>
            </w:r>
            <w:proofErr w:type="spellEnd"/>
            <w:r w:rsidRPr="00E43C66">
              <w:rPr>
                <w:rFonts w:ascii="Arial" w:hAnsi="Arial" w:cs="Arial"/>
                <w:sz w:val="22"/>
                <w:szCs w:val="22"/>
                <w:lang w:val="nl-NL"/>
              </w:rPr>
              <w:t xml:space="preserve"> te doorbreken. De insteek voor de groepsbehandeling is vanaf de start een praktische, gerichte aanpak. Daarnaast heeft iedere patiënt een behandelaar </w:t>
            </w:r>
            <w:r w:rsidR="00485E8E">
              <w:rPr>
                <w:rFonts w:ascii="Arial" w:hAnsi="Arial" w:cs="Arial"/>
                <w:sz w:val="22"/>
                <w:szCs w:val="22"/>
                <w:lang w:val="nl-NL"/>
              </w:rPr>
              <w:t xml:space="preserve">voor </w:t>
            </w:r>
            <w:r w:rsidRPr="00E43C66">
              <w:rPr>
                <w:rFonts w:ascii="Arial" w:hAnsi="Arial" w:cs="Arial"/>
                <w:sz w:val="22"/>
                <w:szCs w:val="22"/>
                <w:lang w:val="nl-NL"/>
              </w:rPr>
              <w:t xml:space="preserve">individuele behandeling / begeleiding en een verpleegkundige / </w:t>
            </w:r>
            <w:proofErr w:type="spellStart"/>
            <w:r w:rsidRPr="00E43C66">
              <w:rPr>
                <w:rFonts w:ascii="Arial" w:hAnsi="Arial" w:cs="Arial"/>
                <w:sz w:val="22"/>
                <w:szCs w:val="22"/>
                <w:lang w:val="nl-NL"/>
              </w:rPr>
              <w:t>gedragtherapeutisch</w:t>
            </w:r>
            <w:proofErr w:type="spellEnd"/>
            <w:r w:rsidRPr="00E43C66">
              <w:rPr>
                <w:rFonts w:ascii="Arial" w:hAnsi="Arial" w:cs="Arial"/>
                <w:sz w:val="22"/>
                <w:szCs w:val="22"/>
                <w:lang w:val="nl-NL"/>
              </w:rPr>
              <w:t xml:space="preserve"> medewerker voor de meer individuele praktische begeleiding bij het realiseren van de behandeldoelen</w:t>
            </w:r>
            <w:r>
              <w:rPr>
                <w:rFonts w:ascii="Arial" w:hAnsi="Arial" w:cs="Arial"/>
                <w:sz w:val="22"/>
                <w:szCs w:val="22"/>
                <w:lang w:val="nl-NL"/>
              </w:rPr>
              <w:t xml:space="preserve"> (gedrieën vormen zij de Kleinste Behandeleenheid (KBE)</w:t>
            </w:r>
            <w:r w:rsidRPr="00E43C66">
              <w:rPr>
                <w:rFonts w:ascii="Arial" w:hAnsi="Arial" w:cs="Arial"/>
                <w:sz w:val="22"/>
                <w:szCs w:val="22"/>
                <w:lang w:val="nl-NL"/>
              </w:rPr>
              <w:t>.</w:t>
            </w:r>
          </w:p>
          <w:p w14:paraId="6001EA19" w14:textId="77777777" w:rsidR="00266ABB" w:rsidRDefault="00266ABB" w:rsidP="00266ABB">
            <w:pPr>
              <w:rPr>
                <w:rFonts w:ascii="Arial" w:hAnsi="Arial" w:cs="Arial"/>
                <w:sz w:val="22"/>
                <w:szCs w:val="22"/>
                <w:lang w:val="nl-NL"/>
              </w:rPr>
            </w:pPr>
          </w:p>
          <w:p w14:paraId="447EA3EA" w14:textId="77777777" w:rsidR="00266ABB" w:rsidRDefault="00266ABB" w:rsidP="00266ABB">
            <w:pPr>
              <w:rPr>
                <w:rFonts w:ascii="Arial" w:hAnsi="Arial" w:cs="Arial"/>
                <w:sz w:val="22"/>
                <w:szCs w:val="22"/>
                <w:lang w:val="nl-NL"/>
              </w:rPr>
            </w:pPr>
            <w:r w:rsidRPr="00E43C66">
              <w:rPr>
                <w:rFonts w:ascii="Arial" w:hAnsi="Arial" w:cs="Arial"/>
                <w:sz w:val="22"/>
                <w:szCs w:val="22"/>
                <w:lang w:val="nl-NL"/>
              </w:rPr>
              <w:t xml:space="preserve">2. </w:t>
            </w:r>
            <w:proofErr w:type="spellStart"/>
            <w:r w:rsidRPr="00E43C66">
              <w:rPr>
                <w:rFonts w:ascii="Arial" w:hAnsi="Arial" w:cs="Arial"/>
                <w:sz w:val="22"/>
                <w:szCs w:val="22"/>
                <w:lang w:val="nl-NL"/>
              </w:rPr>
              <w:t>Inzichtgevende</w:t>
            </w:r>
            <w:proofErr w:type="spellEnd"/>
            <w:r w:rsidRPr="00E43C66">
              <w:rPr>
                <w:rFonts w:ascii="Arial" w:hAnsi="Arial" w:cs="Arial"/>
                <w:sz w:val="22"/>
                <w:szCs w:val="22"/>
                <w:lang w:val="nl-NL"/>
              </w:rPr>
              <w:t xml:space="preserve"> groep: Dit betreft patiënten waarbij het accent meer op persoonlijkheidsproblematiek ligt en die veelal zijn vastgelopen in contacten met anderen (zowel sociaal, maatschappelijk als relationeel) of in </w:t>
            </w:r>
            <w:r>
              <w:rPr>
                <w:rFonts w:ascii="Arial" w:hAnsi="Arial" w:cs="Arial"/>
                <w:sz w:val="22"/>
                <w:szCs w:val="22"/>
                <w:lang w:val="nl-NL"/>
              </w:rPr>
              <w:t>de zin van identiteits-, levensfase of individuatie vraagstukken</w:t>
            </w:r>
            <w:r w:rsidRPr="00E43C66">
              <w:rPr>
                <w:rFonts w:ascii="Arial" w:hAnsi="Arial" w:cs="Arial"/>
                <w:sz w:val="22"/>
                <w:szCs w:val="22"/>
                <w:lang w:val="nl-NL"/>
              </w:rPr>
              <w:t xml:space="preserve">. Veelal hebben </w:t>
            </w:r>
            <w:r w:rsidR="00916EB3" w:rsidRPr="00E43C66">
              <w:rPr>
                <w:rFonts w:ascii="Arial" w:hAnsi="Arial" w:cs="Arial"/>
                <w:sz w:val="22"/>
                <w:szCs w:val="22"/>
                <w:lang w:val="nl-NL"/>
              </w:rPr>
              <w:t>patiënten</w:t>
            </w:r>
            <w:r w:rsidRPr="00E43C66">
              <w:rPr>
                <w:rFonts w:ascii="Arial" w:hAnsi="Arial" w:cs="Arial"/>
                <w:sz w:val="22"/>
                <w:szCs w:val="22"/>
                <w:lang w:val="nl-NL"/>
              </w:rPr>
              <w:t xml:space="preserve"> al een basis van inzicht opgedaan, maar is het ze nog niet gelukt de vertaalslag naar de praktijk te maken. Het overkoepelende doel is dan ook inzichten verwerven in de eigen gevoelens, gedachten en gedragingen om gewapend met deze informatie toe te werken naar gedragsveranderingen en zodoende andere coping stijlen aan te leren. Voor dit proces is de groepsdynamiek van cruciaal belang.</w:t>
            </w:r>
          </w:p>
          <w:p w14:paraId="496311E3" w14:textId="77777777" w:rsidR="00266ABB" w:rsidRPr="00E43C66" w:rsidRDefault="00266ABB" w:rsidP="00266ABB">
            <w:pPr>
              <w:rPr>
                <w:rFonts w:ascii="Arial" w:hAnsi="Arial" w:cs="Arial"/>
                <w:sz w:val="22"/>
                <w:szCs w:val="22"/>
                <w:lang w:val="nl-NL"/>
              </w:rPr>
            </w:pPr>
          </w:p>
          <w:p w14:paraId="78B20F0C" w14:textId="77777777" w:rsidR="00266ABB" w:rsidRDefault="00266ABB" w:rsidP="00266ABB">
            <w:pPr>
              <w:rPr>
                <w:rFonts w:ascii="Arial" w:hAnsi="Arial" w:cs="Arial"/>
                <w:sz w:val="22"/>
                <w:szCs w:val="22"/>
                <w:lang w:val="nl-NL"/>
              </w:rPr>
            </w:pPr>
            <w:r w:rsidRPr="00E43C66">
              <w:rPr>
                <w:rFonts w:ascii="Arial" w:hAnsi="Arial" w:cs="Arial"/>
                <w:sz w:val="22"/>
                <w:szCs w:val="22"/>
                <w:lang w:val="nl-NL"/>
              </w:rPr>
              <w:t xml:space="preserve">Het betreft beide een 3-daags </w:t>
            </w:r>
            <w:proofErr w:type="spellStart"/>
            <w:r w:rsidRPr="00E43C66">
              <w:rPr>
                <w:rFonts w:ascii="Arial" w:hAnsi="Arial" w:cs="Arial"/>
                <w:sz w:val="22"/>
                <w:szCs w:val="22"/>
                <w:lang w:val="nl-NL"/>
              </w:rPr>
              <w:t>dagbehandelingprogramma</w:t>
            </w:r>
            <w:proofErr w:type="spellEnd"/>
            <w:r w:rsidRPr="00E43C66">
              <w:rPr>
                <w:rFonts w:ascii="Arial" w:hAnsi="Arial" w:cs="Arial"/>
                <w:sz w:val="22"/>
                <w:szCs w:val="22"/>
                <w:lang w:val="nl-NL"/>
              </w:rPr>
              <w:t xml:space="preserve"> gedurende (maximaal) zes maanden in een groep van maximaal 10 patiënten. Onderdelen van het behandelprogramma zijn beeldende therapie, </w:t>
            </w:r>
            <w:r w:rsidRPr="00E43C66">
              <w:rPr>
                <w:rFonts w:ascii="Arial" w:hAnsi="Arial" w:cs="Arial"/>
                <w:sz w:val="22"/>
                <w:szCs w:val="22"/>
                <w:lang w:val="nl-NL"/>
              </w:rPr>
              <w:lastRenderedPageBreak/>
              <w:t>psychomotore therapie, arbeidstherapie, G-trainin</w:t>
            </w:r>
            <w:r w:rsidR="00916EB3">
              <w:rPr>
                <w:rFonts w:ascii="Arial" w:hAnsi="Arial" w:cs="Arial"/>
                <w:sz w:val="22"/>
                <w:szCs w:val="22"/>
                <w:lang w:val="nl-NL"/>
              </w:rPr>
              <w:t xml:space="preserve">g en </w:t>
            </w:r>
            <w:r w:rsidRPr="00E43C66">
              <w:rPr>
                <w:rFonts w:ascii="Arial" w:hAnsi="Arial" w:cs="Arial"/>
                <w:sz w:val="22"/>
                <w:szCs w:val="22"/>
                <w:lang w:val="nl-NL"/>
              </w:rPr>
              <w:t xml:space="preserve"> sociale vaardigheidstraining</w:t>
            </w:r>
            <w:r w:rsidR="00916EB3">
              <w:rPr>
                <w:rFonts w:ascii="Arial" w:hAnsi="Arial" w:cs="Arial"/>
                <w:sz w:val="22"/>
                <w:szCs w:val="22"/>
                <w:lang w:val="nl-NL"/>
              </w:rPr>
              <w:t>. De maatschappijgerichte groep heeft ook nog e</w:t>
            </w:r>
            <w:r w:rsidRPr="00E43C66">
              <w:rPr>
                <w:rFonts w:ascii="Arial" w:hAnsi="Arial" w:cs="Arial"/>
                <w:sz w:val="22"/>
                <w:szCs w:val="22"/>
                <w:lang w:val="nl-NL"/>
              </w:rPr>
              <w:t xml:space="preserve">en </w:t>
            </w:r>
            <w:r w:rsidR="00916EB3">
              <w:rPr>
                <w:rFonts w:ascii="Arial" w:hAnsi="Arial" w:cs="Arial"/>
                <w:sz w:val="22"/>
                <w:szCs w:val="22"/>
                <w:lang w:val="nl-NL"/>
              </w:rPr>
              <w:t>maatschappij gerichte training en d</w:t>
            </w:r>
            <w:r w:rsidRPr="00E43C66">
              <w:rPr>
                <w:rFonts w:ascii="Arial" w:hAnsi="Arial" w:cs="Arial"/>
                <w:sz w:val="22"/>
                <w:szCs w:val="22"/>
                <w:lang w:val="nl-NL"/>
              </w:rPr>
              <w:t xml:space="preserve">e </w:t>
            </w:r>
            <w:proofErr w:type="spellStart"/>
            <w:r w:rsidRPr="00E43C66">
              <w:rPr>
                <w:rFonts w:ascii="Arial" w:hAnsi="Arial" w:cs="Arial"/>
                <w:sz w:val="22"/>
                <w:szCs w:val="22"/>
                <w:lang w:val="nl-NL"/>
              </w:rPr>
              <w:t>inzichtgevende</w:t>
            </w:r>
            <w:proofErr w:type="spellEnd"/>
            <w:r w:rsidRPr="00E43C66">
              <w:rPr>
                <w:rFonts w:ascii="Arial" w:hAnsi="Arial" w:cs="Arial"/>
                <w:sz w:val="22"/>
                <w:szCs w:val="22"/>
                <w:lang w:val="nl-NL"/>
              </w:rPr>
              <w:t xml:space="preserve"> groep heeft </w:t>
            </w:r>
            <w:r w:rsidR="00916EB3">
              <w:rPr>
                <w:rFonts w:ascii="Arial" w:hAnsi="Arial" w:cs="Arial"/>
                <w:sz w:val="22"/>
                <w:szCs w:val="22"/>
                <w:lang w:val="nl-NL"/>
              </w:rPr>
              <w:t>ook nog</w:t>
            </w:r>
            <w:r w:rsidRPr="00E43C66">
              <w:rPr>
                <w:rFonts w:ascii="Arial" w:hAnsi="Arial" w:cs="Arial"/>
                <w:sz w:val="22"/>
                <w:szCs w:val="22"/>
                <w:lang w:val="nl-NL"/>
              </w:rPr>
              <w:t xml:space="preserve"> het onderdeel groepsdynamische groepstherapie. </w:t>
            </w:r>
          </w:p>
          <w:p w14:paraId="61F83A8A" w14:textId="77777777" w:rsidR="00266ABB" w:rsidRDefault="00266ABB" w:rsidP="00266ABB">
            <w:pPr>
              <w:rPr>
                <w:rFonts w:ascii="Arial" w:hAnsi="Arial" w:cs="Arial"/>
                <w:sz w:val="22"/>
                <w:szCs w:val="22"/>
                <w:lang w:val="nl-NL"/>
              </w:rPr>
            </w:pPr>
          </w:p>
          <w:p w14:paraId="0AEAB1A7" w14:textId="77777777" w:rsidR="00266ABB" w:rsidRPr="00E43C66" w:rsidRDefault="00266ABB" w:rsidP="00266ABB">
            <w:pPr>
              <w:rPr>
                <w:rFonts w:ascii="Arial" w:hAnsi="Arial" w:cs="Arial"/>
                <w:sz w:val="22"/>
                <w:szCs w:val="22"/>
                <w:lang w:val="nl-NL"/>
              </w:rPr>
            </w:pPr>
            <w:r w:rsidRPr="00E43C66">
              <w:rPr>
                <w:rFonts w:ascii="Arial" w:hAnsi="Arial" w:cs="Arial"/>
                <w:sz w:val="22"/>
                <w:szCs w:val="22"/>
                <w:lang w:val="nl-NL"/>
              </w:rPr>
              <w:t xml:space="preserve">Naast bovengenoemde groepen </w:t>
            </w:r>
            <w:r>
              <w:rPr>
                <w:rFonts w:ascii="Arial" w:hAnsi="Arial" w:cs="Arial"/>
                <w:sz w:val="22"/>
                <w:szCs w:val="22"/>
                <w:lang w:val="nl-NL"/>
              </w:rPr>
              <w:t>is er ook nog de functioneringsgerichte groepstherapie</w:t>
            </w:r>
            <w:r w:rsidRPr="00E43C66">
              <w:rPr>
                <w:rFonts w:ascii="Arial" w:hAnsi="Arial" w:cs="Arial"/>
                <w:sz w:val="22"/>
                <w:szCs w:val="22"/>
                <w:lang w:val="nl-NL"/>
              </w:rPr>
              <w:t xml:space="preserve"> </w:t>
            </w:r>
            <w:r w:rsidR="00D8720D">
              <w:rPr>
                <w:rFonts w:ascii="Arial" w:hAnsi="Arial" w:cs="Arial"/>
                <w:sz w:val="22"/>
                <w:szCs w:val="22"/>
                <w:lang w:val="nl-NL"/>
              </w:rPr>
              <w:t xml:space="preserve">(vroegere </w:t>
            </w:r>
            <w:proofErr w:type="spellStart"/>
            <w:r w:rsidR="00D8720D">
              <w:rPr>
                <w:rFonts w:ascii="Arial" w:hAnsi="Arial" w:cs="Arial"/>
                <w:sz w:val="22"/>
                <w:szCs w:val="22"/>
                <w:lang w:val="nl-NL"/>
              </w:rPr>
              <w:t>burnout</w:t>
            </w:r>
            <w:proofErr w:type="spellEnd"/>
            <w:r w:rsidR="00D8720D">
              <w:rPr>
                <w:rFonts w:ascii="Arial" w:hAnsi="Arial" w:cs="Arial"/>
                <w:sz w:val="22"/>
                <w:szCs w:val="22"/>
                <w:lang w:val="nl-NL"/>
              </w:rPr>
              <w:t xml:space="preserve"> groep) </w:t>
            </w:r>
            <w:r w:rsidRPr="00E43C66">
              <w:rPr>
                <w:rFonts w:ascii="Arial" w:hAnsi="Arial" w:cs="Arial"/>
                <w:sz w:val="22"/>
                <w:szCs w:val="22"/>
                <w:lang w:val="nl-NL"/>
              </w:rPr>
              <w:t xml:space="preserve">waar de </w:t>
            </w:r>
            <w:proofErr w:type="spellStart"/>
            <w:r w:rsidRPr="00E43C66">
              <w:rPr>
                <w:rFonts w:ascii="Arial" w:hAnsi="Arial" w:cs="Arial"/>
                <w:sz w:val="22"/>
                <w:szCs w:val="22"/>
                <w:lang w:val="nl-NL"/>
              </w:rPr>
              <w:t>aios</w:t>
            </w:r>
            <w:proofErr w:type="spellEnd"/>
            <w:r w:rsidRPr="00E43C66">
              <w:rPr>
                <w:rFonts w:ascii="Arial" w:hAnsi="Arial" w:cs="Arial"/>
                <w:sz w:val="22"/>
                <w:szCs w:val="22"/>
                <w:lang w:val="nl-NL"/>
              </w:rPr>
              <w:t xml:space="preserve"> in principe niet als behandelaar functioneert, maar mogelijk af en toe in overleg een psychiatrisch consult verricht.</w:t>
            </w:r>
          </w:p>
          <w:p w14:paraId="68AE0E42" w14:textId="77777777" w:rsidR="00266ABB" w:rsidRPr="00E43C66" w:rsidRDefault="00266ABB" w:rsidP="00266ABB">
            <w:pPr>
              <w:rPr>
                <w:rFonts w:ascii="Arial" w:hAnsi="Arial" w:cs="Arial"/>
                <w:sz w:val="22"/>
                <w:szCs w:val="22"/>
                <w:lang w:val="nl-NL"/>
              </w:rPr>
            </w:pPr>
          </w:p>
          <w:p w14:paraId="7865FBD3" w14:textId="77777777" w:rsidR="00266ABB" w:rsidRDefault="00266ABB" w:rsidP="00266ABB">
            <w:pPr>
              <w:rPr>
                <w:rFonts w:ascii="Arial" w:hAnsi="Arial" w:cs="Arial"/>
                <w:sz w:val="22"/>
                <w:szCs w:val="22"/>
                <w:lang w:val="nl-NL"/>
              </w:rPr>
            </w:pPr>
            <w:r w:rsidRPr="00E43C66">
              <w:rPr>
                <w:rFonts w:ascii="Arial" w:hAnsi="Arial" w:cs="Arial"/>
                <w:sz w:val="22"/>
                <w:szCs w:val="22"/>
                <w:lang w:val="nl-NL"/>
              </w:rPr>
              <w:t xml:space="preserve">Het grootste deel van de instroom van nieuwe patiënten bestaat uit verwijzingen vanuit de 2de lijn, maar ook intern vanuit andere afdelingen. De belangrijkste indicatie voor het DAP is een ernstig stagnerend functioneren waarvoor reguliere ambulante behandeling niet toereikend is. De patiënt dient goed gemotiveerd te zijn om verandering aan te brengen in zijn/haar leven. </w:t>
            </w:r>
            <w:r>
              <w:rPr>
                <w:rFonts w:ascii="Arial" w:hAnsi="Arial" w:cs="Arial"/>
                <w:sz w:val="22"/>
                <w:szCs w:val="22"/>
                <w:lang w:val="nl-NL"/>
              </w:rPr>
              <w:t xml:space="preserve">Contra-indicaties </w:t>
            </w:r>
            <w:r w:rsidRPr="00E43C66">
              <w:rPr>
                <w:rFonts w:ascii="Arial" w:hAnsi="Arial" w:cs="Arial"/>
                <w:sz w:val="22"/>
                <w:szCs w:val="22"/>
                <w:lang w:val="nl-NL"/>
              </w:rPr>
              <w:t>zijn ernstige psychiatrische toestandsbeelden, op de voorgrond staande verslaving of patiënten die in een acute crisissituatie verkeren.</w:t>
            </w:r>
          </w:p>
          <w:p w14:paraId="7B7AC589" w14:textId="77777777" w:rsidR="00266ABB" w:rsidRPr="00E43C66" w:rsidRDefault="00266ABB" w:rsidP="00266ABB">
            <w:pPr>
              <w:rPr>
                <w:rFonts w:ascii="Arial" w:hAnsi="Arial" w:cs="Arial"/>
                <w:sz w:val="22"/>
                <w:szCs w:val="22"/>
                <w:lang w:val="nl-NL"/>
              </w:rPr>
            </w:pPr>
          </w:p>
          <w:p w14:paraId="2FF90A96" w14:textId="77777777" w:rsidR="00266ABB" w:rsidRPr="00E43C66" w:rsidRDefault="00266ABB" w:rsidP="00266ABB">
            <w:pPr>
              <w:rPr>
                <w:rFonts w:ascii="Arial" w:hAnsi="Arial" w:cs="Arial"/>
                <w:sz w:val="22"/>
                <w:szCs w:val="22"/>
                <w:lang w:val="nl-NL"/>
              </w:rPr>
            </w:pPr>
            <w:r w:rsidRPr="00E43C66">
              <w:rPr>
                <w:rStyle w:val="Zwaar"/>
                <w:rFonts w:ascii="Arial" w:hAnsi="Arial" w:cs="Arial"/>
                <w:b w:val="0"/>
                <w:sz w:val="22"/>
                <w:szCs w:val="22"/>
                <w:lang w:val="nl-NL"/>
              </w:rPr>
              <w:t>Werkwijze van het behandelteam:</w:t>
            </w:r>
            <w:r w:rsidRPr="00E43C66">
              <w:rPr>
                <w:rFonts w:ascii="Arial" w:hAnsi="Arial" w:cs="Arial"/>
                <w:sz w:val="22"/>
                <w:szCs w:val="22"/>
                <w:lang w:val="nl-NL"/>
              </w:rPr>
              <w:br/>
              <w:t>De AIOS fungeert als behandelaar en stuurt de behandeling van zijn/haar patiënten aan. Hiernaast zijn er een klinisch psycholoog en klinisch/</w:t>
            </w:r>
            <w:r>
              <w:rPr>
                <w:rFonts w:ascii="Arial" w:hAnsi="Arial" w:cs="Arial"/>
                <w:sz w:val="22"/>
                <w:szCs w:val="22"/>
                <w:lang w:val="nl-NL"/>
              </w:rPr>
              <w:t>GZ</w:t>
            </w:r>
            <w:r w:rsidRPr="00E43C66">
              <w:rPr>
                <w:rFonts w:ascii="Arial" w:hAnsi="Arial" w:cs="Arial"/>
                <w:sz w:val="22"/>
                <w:szCs w:val="22"/>
                <w:lang w:val="nl-NL"/>
              </w:rPr>
              <w:t xml:space="preserve"> psycholoog in opleiding werkzaam als behandelaar. De AIOS ontvangt supervisie van de psychiater en bij specifieke cognitief gedragstherapeutische zaken van de andere behandelaren. </w:t>
            </w:r>
            <w:r>
              <w:rPr>
                <w:rFonts w:ascii="Arial" w:hAnsi="Arial" w:cs="Arial"/>
                <w:sz w:val="22"/>
                <w:szCs w:val="22"/>
                <w:lang w:val="nl-NL"/>
              </w:rPr>
              <w:t>A</w:t>
            </w:r>
            <w:r w:rsidRPr="00E43C66">
              <w:rPr>
                <w:rFonts w:ascii="Arial" w:hAnsi="Arial" w:cs="Arial"/>
                <w:sz w:val="22"/>
                <w:szCs w:val="22"/>
                <w:lang w:val="nl-NL"/>
              </w:rPr>
              <w:t>fdelingsspecifieke zaken worden vooral met de behandelcoördinator besproken. Er wordt gewerkt in een multidisciplinair team (verpleegkundigen/gedragstherapeutisch medewerker, beeldende therapeut, psychomotore therapeut, arbeidstherapeut, klinisch psychologen, psychiater, arts assistent, klinisch psycholoog i.o. en administratief medewerkers).</w:t>
            </w:r>
            <w:r w:rsidR="002837CF">
              <w:rPr>
                <w:rFonts w:ascii="Arial" w:hAnsi="Arial" w:cs="Arial"/>
                <w:sz w:val="22"/>
                <w:szCs w:val="22"/>
                <w:lang w:val="nl-NL"/>
              </w:rPr>
              <w:t xml:space="preserve"> </w:t>
            </w:r>
            <w:r w:rsidRPr="00E43C66">
              <w:rPr>
                <w:rFonts w:ascii="Arial" w:hAnsi="Arial" w:cs="Arial"/>
                <w:sz w:val="22"/>
                <w:szCs w:val="22"/>
                <w:lang w:val="nl-NL"/>
              </w:rPr>
              <w:t xml:space="preserve">De dagelijkse gang van zaken wordt gecoördineerd door </w:t>
            </w:r>
            <w:r>
              <w:rPr>
                <w:rFonts w:ascii="Arial" w:hAnsi="Arial" w:cs="Arial"/>
                <w:sz w:val="22"/>
                <w:szCs w:val="22"/>
                <w:lang w:val="nl-NL"/>
              </w:rPr>
              <w:t>de</w:t>
            </w:r>
            <w:r w:rsidRPr="00E43C66">
              <w:rPr>
                <w:rFonts w:ascii="Arial" w:hAnsi="Arial" w:cs="Arial"/>
                <w:sz w:val="22"/>
                <w:szCs w:val="22"/>
                <w:lang w:val="nl-NL"/>
              </w:rPr>
              <w:t xml:space="preserve"> behandelcoördinator, de medische eindverantwoordelijkheid ligt bij de psychiater.</w:t>
            </w:r>
          </w:p>
          <w:p w14:paraId="0017F30A" w14:textId="77777777" w:rsidR="00266ABB" w:rsidRPr="00E43C66" w:rsidRDefault="00266ABB" w:rsidP="00266ABB">
            <w:pPr>
              <w:spacing w:before="120"/>
              <w:rPr>
                <w:rFonts w:ascii="Arial" w:hAnsi="Arial" w:cs="Arial"/>
                <w:sz w:val="22"/>
                <w:szCs w:val="22"/>
                <w:lang w:val="nl-NL"/>
              </w:rPr>
            </w:pPr>
            <w:r w:rsidRPr="00E43C66">
              <w:rPr>
                <w:rFonts w:ascii="Arial" w:hAnsi="Arial" w:cs="Arial"/>
                <w:sz w:val="22"/>
                <w:szCs w:val="22"/>
                <w:lang w:val="nl-NL"/>
              </w:rPr>
              <w:t xml:space="preserve">In deze setting leert de </w:t>
            </w:r>
            <w:proofErr w:type="spellStart"/>
            <w:r w:rsidRPr="00E43C66">
              <w:rPr>
                <w:rFonts w:ascii="Arial" w:hAnsi="Arial" w:cs="Arial"/>
                <w:sz w:val="22"/>
                <w:szCs w:val="22"/>
                <w:lang w:val="nl-NL"/>
              </w:rPr>
              <w:t>aios</w:t>
            </w:r>
            <w:proofErr w:type="spellEnd"/>
            <w:r w:rsidRPr="00E43C66">
              <w:rPr>
                <w:rFonts w:ascii="Arial" w:hAnsi="Arial" w:cs="Arial"/>
                <w:sz w:val="22"/>
                <w:szCs w:val="22"/>
                <w:lang w:val="nl-NL"/>
              </w:rPr>
              <w:t xml:space="preserve">:                                                                </w:t>
            </w:r>
          </w:p>
          <w:p w14:paraId="31D3723E" w14:textId="77777777" w:rsidR="00266ABB" w:rsidRDefault="00266ABB" w:rsidP="00266ABB">
            <w:pPr>
              <w:numPr>
                <w:ilvl w:val="0"/>
                <w:numId w:val="12"/>
              </w:numPr>
              <w:spacing w:before="120"/>
              <w:rPr>
                <w:rFonts w:ascii="Arial" w:hAnsi="Arial" w:cs="Arial"/>
                <w:sz w:val="22"/>
                <w:szCs w:val="22"/>
                <w:lang w:val="nl-NL"/>
              </w:rPr>
            </w:pPr>
            <w:r w:rsidRPr="006C045D">
              <w:rPr>
                <w:rFonts w:ascii="Arial" w:hAnsi="Arial" w:cs="Arial"/>
                <w:sz w:val="22"/>
                <w:szCs w:val="22"/>
                <w:lang w:val="nl-NL"/>
              </w:rPr>
              <w:t xml:space="preserve">Belangrijkste leerpunt zijn de psychotherapeutische mogelijkheden en interventies bij deze groep patiënten die vaak “moeilijk te behandelen” waren. Er speelt </w:t>
            </w:r>
            <w:r>
              <w:rPr>
                <w:rFonts w:ascii="Arial" w:hAnsi="Arial" w:cs="Arial"/>
                <w:sz w:val="22"/>
                <w:szCs w:val="22"/>
                <w:lang w:val="nl-NL"/>
              </w:rPr>
              <w:t>bij</w:t>
            </w:r>
            <w:r w:rsidRPr="006C045D">
              <w:rPr>
                <w:rFonts w:ascii="Arial" w:hAnsi="Arial" w:cs="Arial"/>
                <w:sz w:val="22"/>
                <w:szCs w:val="22"/>
                <w:lang w:val="nl-NL"/>
              </w:rPr>
              <w:t xml:space="preserve"> hen vaak een broos samenspel van motivatie, begeleiding en behandeling. </w:t>
            </w:r>
          </w:p>
          <w:p w14:paraId="17D2836D" w14:textId="77777777" w:rsidR="00266ABB" w:rsidRDefault="00266ABB" w:rsidP="00266ABB">
            <w:pPr>
              <w:numPr>
                <w:ilvl w:val="0"/>
                <w:numId w:val="12"/>
              </w:numPr>
              <w:spacing w:before="120"/>
              <w:rPr>
                <w:rFonts w:ascii="Arial" w:hAnsi="Arial" w:cs="Arial"/>
                <w:sz w:val="22"/>
                <w:szCs w:val="22"/>
                <w:lang w:val="nl-NL"/>
              </w:rPr>
            </w:pPr>
            <w:r>
              <w:rPr>
                <w:rFonts w:ascii="Arial" w:hAnsi="Arial" w:cs="Arial"/>
                <w:sz w:val="22"/>
                <w:szCs w:val="22"/>
                <w:lang w:val="nl-NL"/>
              </w:rPr>
              <w:t>Leren diagnose overstijgend te behandelen gericht op herstel.</w:t>
            </w:r>
          </w:p>
          <w:p w14:paraId="0208B7FB" w14:textId="77777777" w:rsidR="00266ABB" w:rsidRDefault="00266ABB" w:rsidP="00266ABB">
            <w:pPr>
              <w:numPr>
                <w:ilvl w:val="0"/>
                <w:numId w:val="12"/>
              </w:numPr>
              <w:spacing w:before="120"/>
              <w:rPr>
                <w:rFonts w:ascii="Arial" w:hAnsi="Arial" w:cs="Arial"/>
                <w:sz w:val="22"/>
                <w:szCs w:val="22"/>
                <w:lang w:val="nl-NL"/>
              </w:rPr>
            </w:pPr>
            <w:r w:rsidRPr="005C0049">
              <w:rPr>
                <w:rFonts w:ascii="Arial" w:hAnsi="Arial" w:cs="Arial"/>
                <w:sz w:val="22"/>
                <w:szCs w:val="22"/>
                <w:lang w:val="nl-NL"/>
              </w:rPr>
              <w:t>Leren behandelen van mensen met chronische psychiatrische stoornissen en/of persoonlijkheids- en ontwikkelingsstoornissen</w:t>
            </w:r>
            <w:r>
              <w:rPr>
                <w:rFonts w:ascii="Arial" w:hAnsi="Arial" w:cs="Arial"/>
                <w:sz w:val="22"/>
                <w:szCs w:val="22"/>
                <w:lang w:val="nl-NL"/>
              </w:rPr>
              <w:t>.</w:t>
            </w:r>
          </w:p>
          <w:p w14:paraId="2386C152" w14:textId="77777777" w:rsidR="00266ABB" w:rsidRDefault="00266ABB" w:rsidP="00266ABB">
            <w:pPr>
              <w:numPr>
                <w:ilvl w:val="0"/>
                <w:numId w:val="12"/>
              </w:numPr>
              <w:spacing w:before="120"/>
              <w:rPr>
                <w:rFonts w:ascii="Arial" w:hAnsi="Arial" w:cs="Arial"/>
                <w:sz w:val="22"/>
                <w:szCs w:val="22"/>
                <w:lang w:val="nl-NL"/>
              </w:rPr>
            </w:pPr>
            <w:r>
              <w:rPr>
                <w:rFonts w:ascii="Arial" w:hAnsi="Arial" w:cs="Arial"/>
                <w:sz w:val="22"/>
                <w:szCs w:val="22"/>
                <w:lang w:val="nl-NL"/>
              </w:rPr>
              <w:t>In overleg p</w:t>
            </w:r>
            <w:r w:rsidRPr="000B7A66">
              <w:rPr>
                <w:rFonts w:ascii="Arial" w:hAnsi="Arial" w:cs="Arial"/>
                <w:sz w:val="22"/>
                <w:szCs w:val="22"/>
                <w:lang w:val="nl-NL"/>
              </w:rPr>
              <w:t>articiperen in een groepsdynamische groepstherapie. Het van dichtbij meemaken van het therapeutisch proces met alle daarbij behorende dynamieken</w:t>
            </w:r>
            <w:r>
              <w:rPr>
                <w:rFonts w:ascii="Arial" w:hAnsi="Arial" w:cs="Arial"/>
                <w:sz w:val="22"/>
                <w:szCs w:val="22"/>
                <w:lang w:val="nl-NL"/>
              </w:rPr>
              <w:t xml:space="preserve"> en ontwikkelingen.</w:t>
            </w:r>
          </w:p>
          <w:p w14:paraId="03B335EB" w14:textId="77777777" w:rsidR="00266ABB" w:rsidRPr="000B7A66" w:rsidRDefault="00266ABB" w:rsidP="00266ABB">
            <w:pPr>
              <w:numPr>
                <w:ilvl w:val="0"/>
                <w:numId w:val="12"/>
              </w:numPr>
              <w:spacing w:before="120"/>
              <w:rPr>
                <w:rFonts w:ascii="Arial" w:hAnsi="Arial" w:cs="Arial"/>
                <w:sz w:val="22"/>
                <w:szCs w:val="22"/>
                <w:lang w:val="nl-NL"/>
              </w:rPr>
            </w:pPr>
            <w:r w:rsidRPr="000B7A66">
              <w:rPr>
                <w:rFonts w:ascii="Arial" w:hAnsi="Arial" w:cs="Arial"/>
                <w:sz w:val="22"/>
                <w:szCs w:val="22"/>
                <w:lang w:val="nl-NL"/>
              </w:rPr>
              <w:t>Betrekken van systeem in de behandeling.</w:t>
            </w:r>
          </w:p>
          <w:p w14:paraId="0D283BA9" w14:textId="77777777" w:rsidR="00266ABB" w:rsidRDefault="00266ABB" w:rsidP="00266ABB">
            <w:pPr>
              <w:numPr>
                <w:ilvl w:val="0"/>
                <w:numId w:val="12"/>
              </w:numPr>
              <w:spacing w:before="120"/>
              <w:rPr>
                <w:rFonts w:ascii="Arial" w:hAnsi="Arial" w:cs="Arial"/>
                <w:sz w:val="22"/>
                <w:szCs w:val="22"/>
                <w:lang w:val="nl-NL"/>
              </w:rPr>
            </w:pPr>
            <w:r>
              <w:rPr>
                <w:rFonts w:ascii="Arial" w:hAnsi="Arial" w:cs="Arial"/>
                <w:sz w:val="22"/>
                <w:szCs w:val="22"/>
                <w:lang w:val="nl-NL"/>
              </w:rPr>
              <w:t>A</w:t>
            </w:r>
            <w:r w:rsidRPr="006C045D">
              <w:rPr>
                <w:rFonts w:ascii="Arial" w:hAnsi="Arial" w:cs="Arial"/>
                <w:sz w:val="22"/>
                <w:szCs w:val="22"/>
                <w:lang w:val="nl-NL"/>
              </w:rPr>
              <w:t xml:space="preserve">ls hoofd- of medebehandelaar functioneren binnen een </w:t>
            </w:r>
            <w:r>
              <w:rPr>
                <w:rFonts w:ascii="Arial" w:hAnsi="Arial" w:cs="Arial"/>
                <w:sz w:val="22"/>
                <w:szCs w:val="22"/>
                <w:lang w:val="nl-NL"/>
              </w:rPr>
              <w:t xml:space="preserve">sterk </w:t>
            </w:r>
            <w:r w:rsidRPr="006C045D">
              <w:rPr>
                <w:rFonts w:ascii="Arial" w:hAnsi="Arial" w:cs="Arial"/>
                <w:sz w:val="22"/>
                <w:szCs w:val="22"/>
                <w:lang w:val="nl-NL"/>
              </w:rPr>
              <w:t>multidisciplinair behandelteam</w:t>
            </w:r>
            <w:r>
              <w:rPr>
                <w:rFonts w:ascii="Arial" w:hAnsi="Arial" w:cs="Arial"/>
                <w:sz w:val="22"/>
                <w:szCs w:val="22"/>
                <w:lang w:val="nl-NL"/>
              </w:rPr>
              <w:t>.</w:t>
            </w:r>
            <w:r w:rsidR="00916EB3">
              <w:rPr>
                <w:rFonts w:ascii="Arial" w:hAnsi="Arial" w:cs="Arial"/>
                <w:sz w:val="22"/>
                <w:szCs w:val="22"/>
                <w:lang w:val="nl-NL"/>
              </w:rPr>
              <w:t xml:space="preserve"> </w:t>
            </w:r>
          </w:p>
          <w:p w14:paraId="5B857A37" w14:textId="77777777" w:rsidR="00266ABB" w:rsidRDefault="00266ABB" w:rsidP="00266ABB">
            <w:pPr>
              <w:numPr>
                <w:ilvl w:val="0"/>
                <w:numId w:val="12"/>
              </w:numPr>
              <w:spacing w:before="120"/>
              <w:rPr>
                <w:rFonts w:ascii="Arial" w:hAnsi="Arial" w:cs="Arial"/>
                <w:sz w:val="22"/>
                <w:szCs w:val="22"/>
                <w:lang w:val="nl-NL"/>
              </w:rPr>
            </w:pPr>
            <w:r>
              <w:rPr>
                <w:rFonts w:ascii="Arial" w:hAnsi="Arial" w:cs="Arial"/>
                <w:sz w:val="22"/>
                <w:szCs w:val="22"/>
                <w:lang w:val="nl-NL"/>
              </w:rPr>
              <w:lastRenderedPageBreak/>
              <w:t>H</w:t>
            </w:r>
            <w:r w:rsidRPr="006C045D">
              <w:rPr>
                <w:rFonts w:ascii="Arial" w:hAnsi="Arial" w:cs="Arial"/>
                <w:sz w:val="22"/>
                <w:szCs w:val="22"/>
                <w:lang w:val="nl-NL"/>
              </w:rPr>
              <w:t>et</w:t>
            </w:r>
            <w:r>
              <w:rPr>
                <w:rFonts w:ascii="Arial" w:hAnsi="Arial" w:cs="Arial"/>
                <w:sz w:val="22"/>
                <w:szCs w:val="22"/>
                <w:lang w:val="nl-NL"/>
              </w:rPr>
              <w:t xml:space="preserve"> verrichten van op de problematiek toegespitste intakes en verslagen </w:t>
            </w:r>
            <w:r w:rsidRPr="006C045D">
              <w:rPr>
                <w:rFonts w:ascii="Arial" w:hAnsi="Arial" w:cs="Arial"/>
                <w:sz w:val="22"/>
                <w:szCs w:val="22"/>
                <w:lang w:val="nl-NL"/>
              </w:rPr>
              <w:t>en behandelplannen</w:t>
            </w:r>
            <w:r>
              <w:rPr>
                <w:rFonts w:ascii="Arial" w:hAnsi="Arial" w:cs="Arial"/>
                <w:sz w:val="22"/>
                <w:szCs w:val="22"/>
                <w:lang w:val="nl-NL"/>
              </w:rPr>
              <w:t>.</w:t>
            </w:r>
          </w:p>
          <w:p w14:paraId="2AAE762F" w14:textId="77777777" w:rsidR="00266ABB" w:rsidRDefault="00266ABB" w:rsidP="00266ABB">
            <w:pPr>
              <w:numPr>
                <w:ilvl w:val="0"/>
                <w:numId w:val="12"/>
              </w:numPr>
              <w:spacing w:before="120"/>
              <w:rPr>
                <w:rFonts w:ascii="Arial" w:hAnsi="Arial" w:cs="Arial"/>
                <w:sz w:val="22"/>
                <w:szCs w:val="22"/>
                <w:lang w:val="nl-NL"/>
              </w:rPr>
            </w:pPr>
            <w:r>
              <w:rPr>
                <w:rFonts w:ascii="Arial" w:hAnsi="Arial" w:cs="Arial"/>
                <w:sz w:val="22"/>
                <w:szCs w:val="22"/>
                <w:lang w:val="nl-NL"/>
              </w:rPr>
              <w:t>Lere</w:t>
            </w:r>
            <w:r w:rsidRPr="006C045D">
              <w:rPr>
                <w:rFonts w:ascii="Arial" w:hAnsi="Arial" w:cs="Arial"/>
                <w:sz w:val="22"/>
                <w:szCs w:val="22"/>
                <w:lang w:val="nl-NL"/>
              </w:rPr>
              <w:t xml:space="preserve">n afnemen van gestandaardiseerde as I </w:t>
            </w:r>
            <w:r>
              <w:rPr>
                <w:rFonts w:ascii="Arial" w:hAnsi="Arial" w:cs="Arial"/>
                <w:sz w:val="22"/>
                <w:szCs w:val="22"/>
                <w:lang w:val="nl-NL"/>
              </w:rPr>
              <w:t xml:space="preserve">en as II </w:t>
            </w:r>
            <w:r w:rsidRPr="006C045D">
              <w:rPr>
                <w:rFonts w:ascii="Arial" w:hAnsi="Arial" w:cs="Arial"/>
                <w:sz w:val="22"/>
                <w:szCs w:val="22"/>
                <w:lang w:val="nl-NL"/>
              </w:rPr>
              <w:t>interviews</w:t>
            </w:r>
            <w:r>
              <w:rPr>
                <w:rFonts w:ascii="Arial" w:hAnsi="Arial" w:cs="Arial"/>
                <w:sz w:val="22"/>
                <w:szCs w:val="22"/>
                <w:lang w:val="nl-NL"/>
              </w:rPr>
              <w:t>.</w:t>
            </w:r>
          </w:p>
          <w:p w14:paraId="01F8B9A0" w14:textId="77777777" w:rsidR="00266ABB" w:rsidRDefault="00266ABB" w:rsidP="00266ABB">
            <w:pPr>
              <w:numPr>
                <w:ilvl w:val="0"/>
                <w:numId w:val="12"/>
              </w:numPr>
              <w:spacing w:before="120"/>
              <w:rPr>
                <w:rFonts w:ascii="Arial" w:hAnsi="Arial" w:cs="Arial"/>
                <w:sz w:val="22"/>
                <w:szCs w:val="22"/>
                <w:lang w:val="nl-NL"/>
              </w:rPr>
            </w:pPr>
            <w:r>
              <w:rPr>
                <w:rFonts w:ascii="Arial" w:hAnsi="Arial" w:cs="Arial"/>
                <w:sz w:val="22"/>
                <w:szCs w:val="22"/>
                <w:lang w:val="nl-NL"/>
              </w:rPr>
              <w:t>Leren</w:t>
            </w:r>
            <w:r w:rsidRPr="006C045D">
              <w:rPr>
                <w:rFonts w:ascii="Arial" w:hAnsi="Arial" w:cs="Arial"/>
                <w:sz w:val="22"/>
                <w:szCs w:val="22"/>
                <w:lang w:val="nl-NL"/>
              </w:rPr>
              <w:t xml:space="preserve"> voorzitten van het teamoverleg</w:t>
            </w:r>
            <w:r>
              <w:rPr>
                <w:rFonts w:ascii="Arial" w:hAnsi="Arial" w:cs="Arial"/>
                <w:sz w:val="22"/>
                <w:szCs w:val="22"/>
                <w:lang w:val="nl-NL"/>
              </w:rPr>
              <w:t>.</w:t>
            </w:r>
          </w:p>
          <w:p w14:paraId="3DF5ECB7" w14:textId="77777777" w:rsidR="00266ABB" w:rsidRPr="006C045D" w:rsidRDefault="00266ABB" w:rsidP="00D8720D">
            <w:pPr>
              <w:numPr>
                <w:ilvl w:val="0"/>
                <w:numId w:val="12"/>
              </w:numPr>
              <w:spacing w:before="120"/>
              <w:rPr>
                <w:rFonts w:ascii="Arial" w:hAnsi="Arial" w:cs="Arial"/>
                <w:sz w:val="22"/>
                <w:szCs w:val="22"/>
                <w:lang w:val="nl-NL"/>
              </w:rPr>
            </w:pPr>
            <w:r>
              <w:rPr>
                <w:rFonts w:ascii="Arial" w:hAnsi="Arial" w:cs="Arial"/>
                <w:sz w:val="22"/>
                <w:szCs w:val="22"/>
                <w:lang w:val="nl-NL"/>
              </w:rPr>
              <w:t>Het</w:t>
            </w:r>
            <w:r w:rsidRPr="006C045D">
              <w:rPr>
                <w:rFonts w:ascii="Arial" w:hAnsi="Arial" w:cs="Arial"/>
                <w:sz w:val="22"/>
                <w:szCs w:val="22"/>
                <w:lang w:val="nl-NL"/>
              </w:rPr>
              <w:t xml:space="preserve"> voorschrijven en beheer van medicatie, afgestemd op de</w:t>
            </w:r>
            <w:r>
              <w:rPr>
                <w:rFonts w:ascii="Arial" w:hAnsi="Arial" w:cs="Arial"/>
                <w:sz w:val="22"/>
                <w:szCs w:val="22"/>
                <w:lang w:val="nl-NL"/>
              </w:rPr>
              <w:t xml:space="preserve"> individuele problematiek en de</w:t>
            </w:r>
            <w:r w:rsidRPr="006C045D">
              <w:rPr>
                <w:rFonts w:ascii="Arial" w:hAnsi="Arial" w:cs="Arial"/>
                <w:sz w:val="22"/>
                <w:szCs w:val="22"/>
                <w:lang w:val="nl-NL"/>
              </w:rPr>
              <w:t xml:space="preserve"> p</w:t>
            </w:r>
            <w:r>
              <w:rPr>
                <w:rFonts w:ascii="Arial" w:hAnsi="Arial" w:cs="Arial"/>
                <w:sz w:val="22"/>
                <w:szCs w:val="22"/>
                <w:lang w:val="nl-NL"/>
              </w:rPr>
              <w:t>sychotherapeutische behandeling.</w:t>
            </w:r>
          </w:p>
        </w:tc>
      </w:tr>
      <w:tr w:rsidR="00266ABB" w:rsidRPr="00C92260" w14:paraId="3D49D567" w14:textId="77777777" w:rsidTr="00AA649D">
        <w:tc>
          <w:tcPr>
            <w:tcW w:w="2552" w:type="dxa"/>
            <w:tcBorders>
              <w:right w:val="nil"/>
            </w:tcBorders>
          </w:tcPr>
          <w:p w14:paraId="3E371808" w14:textId="77777777" w:rsidR="00266ABB" w:rsidRPr="00C92260" w:rsidRDefault="00266ABB" w:rsidP="00BE01AB">
            <w:pPr>
              <w:spacing w:before="120"/>
              <w:rPr>
                <w:rFonts w:ascii="Arial" w:hAnsi="Arial" w:cs="Arial"/>
                <w:sz w:val="22"/>
                <w:szCs w:val="22"/>
                <w:lang w:val="nl-NL"/>
              </w:rPr>
            </w:pPr>
            <w:r w:rsidRPr="00C92260">
              <w:rPr>
                <w:rFonts w:ascii="Arial" w:hAnsi="Arial" w:cs="Arial"/>
                <w:sz w:val="22"/>
                <w:szCs w:val="22"/>
                <w:lang w:val="nl-NL"/>
              </w:rPr>
              <w:lastRenderedPageBreak/>
              <w:t>Taken AIOS</w:t>
            </w:r>
          </w:p>
        </w:tc>
        <w:tc>
          <w:tcPr>
            <w:tcW w:w="7088" w:type="dxa"/>
            <w:tcBorders>
              <w:left w:val="nil"/>
            </w:tcBorders>
          </w:tcPr>
          <w:p w14:paraId="62A1BC47" w14:textId="77777777" w:rsidR="00266ABB" w:rsidRDefault="00123D9B" w:rsidP="00123D9B">
            <w:pPr>
              <w:numPr>
                <w:ilvl w:val="0"/>
                <w:numId w:val="12"/>
              </w:numPr>
              <w:spacing w:before="120"/>
              <w:rPr>
                <w:rFonts w:ascii="Arial" w:hAnsi="Arial"/>
                <w:sz w:val="22"/>
                <w:szCs w:val="22"/>
                <w:lang w:val="nl-NL"/>
              </w:rPr>
            </w:pPr>
            <w:r>
              <w:rPr>
                <w:rFonts w:ascii="Arial" w:hAnsi="Arial"/>
                <w:sz w:val="22"/>
                <w:szCs w:val="22"/>
                <w:lang w:val="nl-NL"/>
              </w:rPr>
              <w:t xml:space="preserve">Completteren diagnostiek, opstellen en evalueren van behandeldoelen en behandelplan van eigen </w:t>
            </w:r>
            <w:proofErr w:type="spellStart"/>
            <w:r>
              <w:rPr>
                <w:rFonts w:ascii="Arial" w:hAnsi="Arial"/>
                <w:sz w:val="22"/>
                <w:szCs w:val="22"/>
                <w:lang w:val="nl-NL"/>
              </w:rPr>
              <w:t>patienten</w:t>
            </w:r>
            <w:proofErr w:type="spellEnd"/>
          </w:p>
          <w:p w14:paraId="71C0D3AB" w14:textId="77777777" w:rsidR="00482FD9" w:rsidRDefault="00123D9B" w:rsidP="00482FD9">
            <w:pPr>
              <w:numPr>
                <w:ilvl w:val="0"/>
                <w:numId w:val="12"/>
              </w:numPr>
              <w:spacing w:before="120"/>
              <w:rPr>
                <w:rFonts w:ascii="Arial" w:hAnsi="Arial"/>
                <w:sz w:val="22"/>
                <w:szCs w:val="22"/>
                <w:lang w:val="nl-NL"/>
              </w:rPr>
            </w:pPr>
            <w:r>
              <w:rPr>
                <w:rFonts w:ascii="Arial" w:hAnsi="Arial"/>
                <w:sz w:val="22"/>
                <w:szCs w:val="22"/>
                <w:lang w:val="nl-NL"/>
              </w:rPr>
              <w:t>Uitvoeren van het be</w:t>
            </w:r>
            <w:r w:rsidR="00D8720D">
              <w:rPr>
                <w:rFonts w:ascii="Arial" w:hAnsi="Arial"/>
                <w:sz w:val="22"/>
                <w:szCs w:val="22"/>
                <w:lang w:val="nl-NL"/>
              </w:rPr>
              <w:t>handel</w:t>
            </w:r>
            <w:r>
              <w:rPr>
                <w:rFonts w:ascii="Arial" w:hAnsi="Arial"/>
                <w:sz w:val="22"/>
                <w:szCs w:val="22"/>
                <w:lang w:val="nl-NL"/>
              </w:rPr>
              <w:t xml:space="preserve">plan bij eigen </w:t>
            </w:r>
            <w:proofErr w:type="spellStart"/>
            <w:r>
              <w:rPr>
                <w:rFonts w:ascii="Arial" w:hAnsi="Arial"/>
                <w:sz w:val="22"/>
                <w:szCs w:val="22"/>
                <w:lang w:val="nl-NL"/>
              </w:rPr>
              <w:t>patienten</w:t>
            </w:r>
            <w:proofErr w:type="spellEnd"/>
          </w:p>
          <w:p w14:paraId="0D854C32" w14:textId="77777777" w:rsidR="00123D9B" w:rsidRDefault="00D8720D" w:rsidP="00123D9B">
            <w:pPr>
              <w:numPr>
                <w:ilvl w:val="0"/>
                <w:numId w:val="12"/>
              </w:numPr>
              <w:spacing w:before="120"/>
              <w:rPr>
                <w:rFonts w:ascii="Arial" w:hAnsi="Arial"/>
                <w:sz w:val="22"/>
                <w:szCs w:val="22"/>
                <w:lang w:val="nl-NL"/>
              </w:rPr>
            </w:pPr>
            <w:r>
              <w:rPr>
                <w:rFonts w:ascii="Arial" w:hAnsi="Arial"/>
                <w:sz w:val="22"/>
                <w:szCs w:val="22"/>
                <w:lang w:val="nl-NL"/>
              </w:rPr>
              <w:t>Oriënterend</w:t>
            </w:r>
            <w:r w:rsidR="00123D9B">
              <w:rPr>
                <w:rFonts w:ascii="Arial" w:hAnsi="Arial"/>
                <w:sz w:val="22"/>
                <w:szCs w:val="22"/>
                <w:lang w:val="nl-NL"/>
              </w:rPr>
              <w:t xml:space="preserve"> somatisch onderzoek bij alle </w:t>
            </w:r>
            <w:proofErr w:type="spellStart"/>
            <w:r w:rsidR="00123D9B">
              <w:rPr>
                <w:rFonts w:ascii="Arial" w:hAnsi="Arial"/>
                <w:sz w:val="22"/>
                <w:szCs w:val="22"/>
                <w:lang w:val="nl-NL"/>
              </w:rPr>
              <w:t>patienten</w:t>
            </w:r>
            <w:proofErr w:type="spellEnd"/>
            <w:r w:rsidR="00123D9B">
              <w:rPr>
                <w:rFonts w:ascii="Arial" w:hAnsi="Arial"/>
                <w:sz w:val="22"/>
                <w:szCs w:val="22"/>
                <w:lang w:val="nl-NL"/>
              </w:rPr>
              <w:t xml:space="preserve"> en gestructureerd interview</w:t>
            </w:r>
          </w:p>
          <w:p w14:paraId="4DC8E46B" w14:textId="77777777" w:rsidR="00123D9B" w:rsidRDefault="00123D9B" w:rsidP="00123D9B">
            <w:pPr>
              <w:numPr>
                <w:ilvl w:val="0"/>
                <w:numId w:val="12"/>
              </w:numPr>
              <w:spacing w:before="120"/>
              <w:rPr>
                <w:rFonts w:ascii="Arial" w:hAnsi="Arial"/>
                <w:sz w:val="22"/>
                <w:szCs w:val="22"/>
                <w:lang w:val="nl-NL"/>
              </w:rPr>
            </w:pPr>
            <w:r>
              <w:rPr>
                <w:rFonts w:ascii="Arial" w:hAnsi="Arial"/>
                <w:sz w:val="22"/>
                <w:szCs w:val="22"/>
                <w:lang w:val="nl-NL"/>
              </w:rPr>
              <w:t xml:space="preserve">Uitvoeren farmacotherapie bij de algehele groep </w:t>
            </w:r>
            <w:proofErr w:type="spellStart"/>
            <w:r>
              <w:rPr>
                <w:rFonts w:ascii="Arial" w:hAnsi="Arial"/>
                <w:sz w:val="22"/>
                <w:szCs w:val="22"/>
                <w:lang w:val="nl-NL"/>
              </w:rPr>
              <w:t>patienten</w:t>
            </w:r>
            <w:proofErr w:type="spellEnd"/>
          </w:p>
          <w:p w14:paraId="5286C6A1" w14:textId="77777777" w:rsidR="00123D9B" w:rsidRDefault="00123D9B" w:rsidP="00123D9B">
            <w:pPr>
              <w:numPr>
                <w:ilvl w:val="0"/>
                <w:numId w:val="12"/>
              </w:numPr>
              <w:spacing w:before="120"/>
              <w:rPr>
                <w:rFonts w:ascii="Arial" w:hAnsi="Arial"/>
                <w:sz w:val="22"/>
                <w:szCs w:val="22"/>
                <w:lang w:val="nl-NL"/>
              </w:rPr>
            </w:pPr>
            <w:r>
              <w:rPr>
                <w:rFonts w:ascii="Arial" w:hAnsi="Arial"/>
                <w:sz w:val="22"/>
                <w:szCs w:val="22"/>
                <w:lang w:val="nl-NL"/>
              </w:rPr>
              <w:t>Mogelijkheid tot voorzitten MDO</w:t>
            </w:r>
          </w:p>
          <w:p w14:paraId="2EEFB6F0" w14:textId="177EF48B" w:rsidR="00B6631B" w:rsidRPr="00123D9B" w:rsidRDefault="00B6631B" w:rsidP="00123D9B">
            <w:pPr>
              <w:numPr>
                <w:ilvl w:val="0"/>
                <w:numId w:val="12"/>
              </w:numPr>
              <w:spacing w:before="120"/>
              <w:rPr>
                <w:rFonts w:ascii="Arial" w:hAnsi="Arial"/>
                <w:sz w:val="22"/>
                <w:szCs w:val="22"/>
                <w:lang w:val="nl-NL"/>
              </w:rPr>
            </w:pPr>
            <w:r>
              <w:rPr>
                <w:rFonts w:ascii="Arial" w:hAnsi="Arial"/>
                <w:sz w:val="22"/>
                <w:szCs w:val="22"/>
                <w:lang w:val="nl-NL"/>
              </w:rPr>
              <w:t>Binnen het cluster CDO</w:t>
            </w:r>
            <w:r w:rsidRPr="00AC13AF">
              <w:rPr>
                <w:rFonts w:ascii="Arial" w:hAnsi="Arial"/>
                <w:sz w:val="22"/>
                <w:szCs w:val="22"/>
                <w:lang w:val="nl-NL"/>
              </w:rPr>
              <w:t xml:space="preserve"> </w:t>
            </w:r>
            <w:r>
              <w:rPr>
                <w:rFonts w:ascii="Arial" w:hAnsi="Arial"/>
                <w:sz w:val="22"/>
                <w:szCs w:val="22"/>
                <w:lang w:val="nl-NL"/>
              </w:rPr>
              <w:t xml:space="preserve">is continue beschikbaarheid van behandelaren belangrijk voor de kwaliteit van de </w:t>
            </w:r>
            <w:proofErr w:type="spellStart"/>
            <w:r>
              <w:rPr>
                <w:rFonts w:ascii="Arial" w:hAnsi="Arial"/>
                <w:sz w:val="22"/>
                <w:szCs w:val="22"/>
                <w:lang w:val="nl-NL"/>
              </w:rPr>
              <w:t>patientenzorg</w:t>
            </w:r>
            <w:proofErr w:type="spellEnd"/>
            <w:r>
              <w:rPr>
                <w:rFonts w:ascii="Arial" w:hAnsi="Arial"/>
                <w:sz w:val="22"/>
                <w:szCs w:val="22"/>
                <w:lang w:val="nl-NL"/>
              </w:rPr>
              <w:t xml:space="preserve">. Daarom </w:t>
            </w:r>
            <w:r w:rsidRPr="00AC13AF">
              <w:rPr>
                <w:rFonts w:ascii="Arial" w:hAnsi="Arial"/>
                <w:sz w:val="22"/>
                <w:szCs w:val="22"/>
                <w:lang w:val="nl-NL"/>
              </w:rPr>
              <w:t>nemen we als behandelaren waar voor elkaar. Dat betekent dat je</w:t>
            </w:r>
            <w:r>
              <w:rPr>
                <w:rFonts w:ascii="Arial" w:hAnsi="Arial"/>
                <w:sz w:val="22"/>
                <w:szCs w:val="22"/>
                <w:lang w:val="nl-NL"/>
              </w:rPr>
              <w:t xml:space="preserve"> je afwezigheid afstemt met je collega’s in het cluster en waarnemingstaken (acute </w:t>
            </w:r>
            <w:proofErr w:type="spellStart"/>
            <w:r>
              <w:rPr>
                <w:rFonts w:ascii="Arial" w:hAnsi="Arial"/>
                <w:sz w:val="22"/>
                <w:szCs w:val="22"/>
                <w:lang w:val="nl-NL"/>
              </w:rPr>
              <w:t>patientenzorg</w:t>
            </w:r>
            <w:proofErr w:type="spellEnd"/>
            <w:r>
              <w:rPr>
                <w:rFonts w:ascii="Arial" w:hAnsi="Arial"/>
                <w:sz w:val="22"/>
                <w:szCs w:val="22"/>
                <w:lang w:val="nl-NL"/>
              </w:rPr>
              <w:t>) uitvoert op een van de andere afdelingen van het cluster</w:t>
            </w:r>
          </w:p>
        </w:tc>
      </w:tr>
      <w:tr w:rsidR="00266ABB" w:rsidRPr="00C92260" w14:paraId="3A2E3964" w14:textId="77777777" w:rsidTr="00AA649D">
        <w:tc>
          <w:tcPr>
            <w:tcW w:w="2552" w:type="dxa"/>
            <w:tcBorders>
              <w:right w:val="nil"/>
            </w:tcBorders>
          </w:tcPr>
          <w:p w14:paraId="548C9D71" w14:textId="77777777" w:rsidR="00266ABB" w:rsidRPr="00462651" w:rsidRDefault="00266ABB" w:rsidP="00BE01AB">
            <w:pPr>
              <w:spacing w:before="120"/>
              <w:rPr>
                <w:rFonts w:ascii="Arial" w:hAnsi="Arial" w:cs="Arial"/>
                <w:sz w:val="22"/>
                <w:szCs w:val="22"/>
                <w:lang w:val="nl-NL"/>
              </w:rPr>
            </w:pPr>
            <w:r w:rsidRPr="00462651">
              <w:rPr>
                <w:rFonts w:ascii="Arial" w:hAnsi="Arial" w:cs="Arial"/>
                <w:sz w:val="22"/>
                <w:szCs w:val="22"/>
                <w:lang w:val="nl-NL"/>
              </w:rPr>
              <w:t>Weekoverzicht</w:t>
            </w:r>
          </w:p>
        </w:tc>
        <w:tc>
          <w:tcPr>
            <w:tcW w:w="7088" w:type="dxa"/>
            <w:tcBorders>
              <w:left w:val="nil"/>
            </w:tcBorders>
          </w:tcPr>
          <w:p w14:paraId="3180EDC4" w14:textId="77777777" w:rsidR="00266ABB" w:rsidRPr="00462651" w:rsidRDefault="00123D9B" w:rsidP="00916EB3">
            <w:pPr>
              <w:spacing w:before="120"/>
              <w:rPr>
                <w:rFonts w:ascii="Arial" w:hAnsi="Arial" w:cs="Arial"/>
                <w:sz w:val="22"/>
                <w:szCs w:val="22"/>
                <w:lang w:val="nl-NL"/>
              </w:rPr>
            </w:pPr>
            <w:r w:rsidRPr="00462651">
              <w:rPr>
                <w:rFonts w:ascii="Arial" w:hAnsi="Arial" w:cs="Arial"/>
                <w:sz w:val="22"/>
                <w:szCs w:val="22"/>
                <w:lang w:val="nl-NL"/>
              </w:rPr>
              <w:t xml:space="preserve">Na de </w:t>
            </w:r>
            <w:r w:rsidR="00AA4316" w:rsidRPr="00462651">
              <w:rPr>
                <w:rFonts w:ascii="Arial" w:hAnsi="Arial" w:cs="Arial"/>
                <w:sz w:val="22"/>
                <w:szCs w:val="22"/>
                <w:lang w:val="nl-NL"/>
              </w:rPr>
              <w:t xml:space="preserve">dagelijks </w:t>
            </w:r>
            <w:r w:rsidRPr="00462651">
              <w:rPr>
                <w:rFonts w:ascii="Arial" w:hAnsi="Arial" w:cs="Arial"/>
                <w:sz w:val="22"/>
                <w:szCs w:val="22"/>
                <w:lang w:val="nl-NL"/>
              </w:rPr>
              <w:t xml:space="preserve">algemene overdracht van </w:t>
            </w:r>
            <w:r w:rsidR="00916EB3" w:rsidRPr="00462651">
              <w:rPr>
                <w:rFonts w:ascii="Arial" w:hAnsi="Arial" w:cs="Arial"/>
                <w:sz w:val="22"/>
                <w:szCs w:val="22"/>
                <w:lang w:val="nl-NL"/>
              </w:rPr>
              <w:t>het UCP</w:t>
            </w:r>
            <w:r w:rsidRPr="00462651">
              <w:rPr>
                <w:rFonts w:ascii="Arial" w:hAnsi="Arial" w:cs="Arial"/>
                <w:sz w:val="22"/>
                <w:szCs w:val="22"/>
                <w:lang w:val="nl-NL"/>
              </w:rPr>
              <w:t xml:space="preserve"> is er een overdracht van de dagbehandeling zelf. Dinsdagochtend is er een </w:t>
            </w:r>
            <w:proofErr w:type="spellStart"/>
            <w:r w:rsidRPr="00462651">
              <w:rPr>
                <w:rFonts w:ascii="Arial" w:hAnsi="Arial" w:cs="Arial"/>
                <w:sz w:val="22"/>
                <w:szCs w:val="22"/>
                <w:lang w:val="nl-NL"/>
              </w:rPr>
              <w:t>behandelarenoverleg</w:t>
            </w:r>
            <w:proofErr w:type="spellEnd"/>
            <w:r w:rsidRPr="00462651">
              <w:rPr>
                <w:rFonts w:ascii="Arial" w:hAnsi="Arial" w:cs="Arial"/>
                <w:sz w:val="22"/>
                <w:szCs w:val="22"/>
                <w:lang w:val="nl-NL"/>
              </w:rPr>
              <w:t xml:space="preserve"> en dinsdagmiddag het MDO.</w:t>
            </w:r>
            <w:r w:rsidR="00AA4316" w:rsidRPr="00462651">
              <w:rPr>
                <w:rFonts w:ascii="Arial" w:hAnsi="Arial" w:cs="Arial"/>
                <w:sz w:val="22"/>
                <w:szCs w:val="22"/>
                <w:lang w:val="nl-NL"/>
              </w:rPr>
              <w:t xml:space="preserve"> Daarnaast kan veelal worden geparticipeerd in een groepsonderdeel en worden individuele behandelafspraken gepland.</w:t>
            </w:r>
          </w:p>
        </w:tc>
      </w:tr>
    </w:tbl>
    <w:p w14:paraId="1A5C8C38" w14:textId="77777777" w:rsidR="00BE01AB" w:rsidRPr="00C92260" w:rsidRDefault="00BE01AB">
      <w:pPr>
        <w:rPr>
          <w:sz w:val="22"/>
          <w:szCs w:val="22"/>
          <w:lang w:val="nl-NL"/>
        </w:rPr>
      </w:pPr>
    </w:p>
    <w:p w14:paraId="6B7C007B" w14:textId="77777777" w:rsidR="00BE01AB" w:rsidRPr="00C92260" w:rsidRDefault="00BE01AB">
      <w:pPr>
        <w:rPr>
          <w:sz w:val="22"/>
          <w:szCs w:val="22"/>
          <w:lang w:val="nl-NL"/>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602EAB" w:rsidRPr="00696598" w14:paraId="0D52EE5B" w14:textId="77777777" w:rsidTr="00602EAB">
        <w:tc>
          <w:tcPr>
            <w:tcW w:w="9640" w:type="dxa"/>
            <w:gridSpan w:val="2"/>
            <w:tcBorders>
              <w:bottom w:val="double" w:sz="4" w:space="0" w:color="auto"/>
            </w:tcBorders>
          </w:tcPr>
          <w:p w14:paraId="0F2B5B1C" w14:textId="77777777" w:rsidR="00602EAB" w:rsidRPr="00696598" w:rsidRDefault="00602EAB" w:rsidP="00BE01AB">
            <w:pPr>
              <w:spacing w:before="120"/>
              <w:rPr>
                <w:rFonts w:ascii="Arial" w:hAnsi="Arial" w:cs="Arial"/>
                <w:b/>
                <w:sz w:val="22"/>
                <w:szCs w:val="22"/>
                <w:lang w:val="nl-NL"/>
              </w:rPr>
            </w:pPr>
            <w:r w:rsidRPr="00C92260">
              <w:rPr>
                <w:b/>
                <w:sz w:val="22"/>
                <w:szCs w:val="22"/>
                <w:lang w:val="nl-NL"/>
              </w:rPr>
              <w:br w:type="page"/>
            </w:r>
            <w:r w:rsidRPr="00696598">
              <w:rPr>
                <w:rFonts w:ascii="Arial" w:hAnsi="Arial" w:cs="Arial"/>
                <w:b/>
                <w:sz w:val="22"/>
                <w:szCs w:val="22"/>
                <w:lang w:val="nl-NL"/>
              </w:rPr>
              <w:t xml:space="preserve">Statistieken volgens </w:t>
            </w:r>
            <w:r w:rsidR="00696598" w:rsidRPr="00696598">
              <w:rPr>
                <w:rFonts w:ascii="Arial" w:hAnsi="Arial" w:cs="Arial"/>
                <w:b/>
                <w:sz w:val="22"/>
                <w:szCs w:val="22"/>
                <w:lang w:val="nl-NL"/>
              </w:rPr>
              <w:t>land. Opl</w:t>
            </w:r>
            <w:r w:rsidR="00696598">
              <w:rPr>
                <w:rFonts w:ascii="Arial" w:hAnsi="Arial" w:cs="Arial"/>
                <w:b/>
                <w:sz w:val="22"/>
                <w:szCs w:val="22"/>
                <w:lang w:val="nl-NL"/>
              </w:rPr>
              <w:t>.</w:t>
            </w:r>
            <w:r w:rsidR="00696598" w:rsidRPr="00696598">
              <w:rPr>
                <w:rFonts w:ascii="Arial" w:hAnsi="Arial" w:cs="Arial"/>
                <w:b/>
                <w:sz w:val="22"/>
                <w:szCs w:val="22"/>
                <w:lang w:val="nl-NL"/>
              </w:rPr>
              <w:t xml:space="preserve"> Plan</w:t>
            </w:r>
            <w:r w:rsidR="00696598">
              <w:rPr>
                <w:rFonts w:ascii="Arial" w:hAnsi="Arial" w:cs="Arial"/>
                <w:b/>
                <w:sz w:val="22"/>
                <w:szCs w:val="22"/>
                <w:lang w:val="nl-NL"/>
              </w:rPr>
              <w:t xml:space="preserve"> ‘de Psychiater’</w:t>
            </w:r>
          </w:p>
        </w:tc>
      </w:tr>
      <w:tr w:rsidR="00BE01AB" w:rsidRPr="00AA4316" w14:paraId="3FB561CF" w14:textId="77777777" w:rsidTr="00383632">
        <w:tc>
          <w:tcPr>
            <w:tcW w:w="2552" w:type="dxa"/>
            <w:tcBorders>
              <w:top w:val="double" w:sz="4" w:space="0" w:color="auto"/>
              <w:right w:val="nil"/>
            </w:tcBorders>
          </w:tcPr>
          <w:p w14:paraId="418EE0D7" w14:textId="77777777" w:rsidR="00BE01AB" w:rsidRPr="00AA4316" w:rsidRDefault="00BE01AB" w:rsidP="00BE01AB">
            <w:pPr>
              <w:spacing w:before="120"/>
              <w:rPr>
                <w:rFonts w:ascii="Arial" w:hAnsi="Arial" w:cs="Arial"/>
                <w:sz w:val="22"/>
                <w:szCs w:val="22"/>
                <w:lang w:val="nl-NL"/>
              </w:rPr>
            </w:pPr>
            <w:r w:rsidRPr="00AA4316">
              <w:rPr>
                <w:rFonts w:ascii="Arial" w:hAnsi="Arial" w:cs="Arial"/>
                <w:sz w:val="22"/>
                <w:szCs w:val="22"/>
                <w:lang w:val="nl-NL"/>
              </w:rPr>
              <w:t>Datum stagebeschrijving</w:t>
            </w:r>
          </w:p>
        </w:tc>
        <w:tc>
          <w:tcPr>
            <w:tcW w:w="7088" w:type="dxa"/>
            <w:tcBorders>
              <w:top w:val="double" w:sz="4" w:space="0" w:color="auto"/>
              <w:left w:val="nil"/>
            </w:tcBorders>
          </w:tcPr>
          <w:p w14:paraId="21547265" w14:textId="77777777" w:rsidR="00BE01AB" w:rsidRPr="00AA4316" w:rsidRDefault="002932DA" w:rsidP="004655A3">
            <w:pPr>
              <w:spacing w:before="120"/>
              <w:rPr>
                <w:rFonts w:ascii="Arial" w:hAnsi="Arial" w:cs="Arial"/>
                <w:sz w:val="22"/>
                <w:szCs w:val="22"/>
                <w:lang w:val="nl-NL"/>
              </w:rPr>
            </w:pPr>
            <w:r w:rsidRPr="00AA4316">
              <w:rPr>
                <w:rFonts w:ascii="Arial" w:hAnsi="Arial" w:cs="Arial"/>
                <w:sz w:val="22"/>
                <w:szCs w:val="22"/>
                <w:lang w:val="nl-NL"/>
              </w:rPr>
              <w:t xml:space="preserve"> </w:t>
            </w:r>
            <w:r w:rsidR="002837CF" w:rsidRPr="00AA4316">
              <w:rPr>
                <w:rFonts w:ascii="Arial" w:hAnsi="Arial" w:cs="Arial"/>
                <w:sz w:val="22"/>
                <w:szCs w:val="22"/>
                <w:lang w:val="nl-NL"/>
              </w:rPr>
              <w:t>Aug 2020</w:t>
            </w:r>
          </w:p>
        </w:tc>
      </w:tr>
      <w:tr w:rsidR="00BE01AB" w:rsidRPr="00C92260" w14:paraId="5F22BF7B" w14:textId="77777777" w:rsidTr="00383632">
        <w:tc>
          <w:tcPr>
            <w:tcW w:w="2552" w:type="dxa"/>
            <w:tcBorders>
              <w:right w:val="nil"/>
            </w:tcBorders>
          </w:tcPr>
          <w:p w14:paraId="2C76293A" w14:textId="77777777" w:rsidR="00BE01AB" w:rsidRPr="00AA4316" w:rsidRDefault="00BE01AB" w:rsidP="00BE01AB">
            <w:pPr>
              <w:spacing w:before="120"/>
              <w:rPr>
                <w:rFonts w:ascii="Arial" w:hAnsi="Arial" w:cs="Arial"/>
                <w:sz w:val="22"/>
                <w:szCs w:val="22"/>
                <w:lang w:val="nl-NL"/>
              </w:rPr>
            </w:pPr>
            <w:r w:rsidRPr="00AA4316">
              <w:rPr>
                <w:rFonts w:ascii="Arial" w:hAnsi="Arial" w:cs="Arial"/>
                <w:sz w:val="22"/>
                <w:szCs w:val="22"/>
                <w:lang w:val="nl-NL"/>
              </w:rPr>
              <w:t>Locatie van de afdeling</w:t>
            </w:r>
          </w:p>
        </w:tc>
        <w:tc>
          <w:tcPr>
            <w:tcW w:w="7088" w:type="dxa"/>
            <w:tcBorders>
              <w:left w:val="nil"/>
            </w:tcBorders>
          </w:tcPr>
          <w:p w14:paraId="4C18668B" w14:textId="77777777" w:rsidR="00BE01AB" w:rsidRPr="00C92260" w:rsidRDefault="002837CF" w:rsidP="00BE01AB">
            <w:pPr>
              <w:spacing w:before="120"/>
              <w:rPr>
                <w:rFonts w:ascii="Arial" w:hAnsi="Arial" w:cs="Arial"/>
                <w:sz w:val="22"/>
                <w:szCs w:val="22"/>
                <w:lang w:val="nl-NL"/>
              </w:rPr>
            </w:pPr>
            <w:r>
              <w:rPr>
                <w:rFonts w:ascii="Arial" w:hAnsi="Arial" w:cs="Arial"/>
                <w:sz w:val="22"/>
                <w:szCs w:val="22"/>
                <w:lang w:val="nl-NL"/>
              </w:rPr>
              <w:t>UCP</w:t>
            </w:r>
          </w:p>
        </w:tc>
      </w:tr>
      <w:tr w:rsidR="00BE01AB" w:rsidRPr="00C92260" w14:paraId="226541CC" w14:textId="77777777" w:rsidTr="00383632">
        <w:tc>
          <w:tcPr>
            <w:tcW w:w="2552" w:type="dxa"/>
            <w:tcBorders>
              <w:right w:val="nil"/>
            </w:tcBorders>
          </w:tcPr>
          <w:p w14:paraId="5318BB7B"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Opleidingsjaar</w:t>
            </w:r>
          </w:p>
        </w:tc>
        <w:tc>
          <w:tcPr>
            <w:tcW w:w="7088" w:type="dxa"/>
            <w:tcBorders>
              <w:left w:val="nil"/>
            </w:tcBorders>
          </w:tcPr>
          <w:p w14:paraId="76DD49CD" w14:textId="77777777" w:rsidR="00BE01AB" w:rsidRPr="00C92260" w:rsidRDefault="00462651" w:rsidP="00BE01AB">
            <w:pPr>
              <w:spacing w:before="120"/>
              <w:rPr>
                <w:rFonts w:ascii="Arial" w:hAnsi="Arial" w:cs="Arial"/>
                <w:sz w:val="22"/>
                <w:szCs w:val="22"/>
                <w:lang w:val="nl-NL"/>
              </w:rPr>
            </w:pPr>
            <w:r>
              <w:rPr>
                <w:rFonts w:ascii="Arial" w:hAnsi="Arial" w:cs="Arial"/>
                <w:sz w:val="22"/>
                <w:szCs w:val="22"/>
                <w:lang w:val="nl-NL"/>
              </w:rPr>
              <w:t>Bij voorkeur wat verder in de opleiding</w:t>
            </w:r>
          </w:p>
        </w:tc>
      </w:tr>
      <w:tr w:rsidR="00BE01AB" w:rsidRPr="00C92260" w14:paraId="1DDFA6EA" w14:textId="77777777" w:rsidTr="00383632">
        <w:tc>
          <w:tcPr>
            <w:tcW w:w="2552" w:type="dxa"/>
            <w:tcBorders>
              <w:right w:val="nil"/>
            </w:tcBorders>
          </w:tcPr>
          <w:p w14:paraId="219A008F"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Duur van de stage</w:t>
            </w:r>
          </w:p>
        </w:tc>
        <w:tc>
          <w:tcPr>
            <w:tcW w:w="7088" w:type="dxa"/>
            <w:tcBorders>
              <w:left w:val="nil"/>
            </w:tcBorders>
          </w:tcPr>
          <w:p w14:paraId="2C14326F" w14:textId="77777777" w:rsidR="00BE01AB" w:rsidRPr="00C92260" w:rsidRDefault="002837CF" w:rsidP="00BE01AB">
            <w:pPr>
              <w:spacing w:before="120"/>
              <w:rPr>
                <w:rFonts w:ascii="Arial" w:hAnsi="Arial" w:cs="Arial"/>
                <w:sz w:val="22"/>
                <w:szCs w:val="22"/>
                <w:lang w:val="nl-NL"/>
              </w:rPr>
            </w:pPr>
            <w:r>
              <w:rPr>
                <w:rFonts w:ascii="Arial" w:hAnsi="Arial" w:cs="Arial"/>
                <w:sz w:val="22"/>
                <w:szCs w:val="22"/>
                <w:lang w:val="nl-NL"/>
              </w:rPr>
              <w:t xml:space="preserve">6-12 </w:t>
            </w:r>
            <w:proofErr w:type="spellStart"/>
            <w:r>
              <w:rPr>
                <w:rFonts w:ascii="Arial" w:hAnsi="Arial" w:cs="Arial"/>
                <w:sz w:val="22"/>
                <w:szCs w:val="22"/>
                <w:lang w:val="nl-NL"/>
              </w:rPr>
              <w:t>mnd</w:t>
            </w:r>
            <w:proofErr w:type="spellEnd"/>
          </w:p>
        </w:tc>
      </w:tr>
      <w:tr w:rsidR="00BE01AB" w:rsidRPr="00C92260" w14:paraId="32F56C73" w14:textId="77777777" w:rsidTr="00383632">
        <w:tc>
          <w:tcPr>
            <w:tcW w:w="2552" w:type="dxa"/>
            <w:tcBorders>
              <w:right w:val="nil"/>
            </w:tcBorders>
          </w:tcPr>
          <w:p w14:paraId="281329A3"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Aanstelling</w:t>
            </w:r>
          </w:p>
        </w:tc>
        <w:tc>
          <w:tcPr>
            <w:tcW w:w="7088" w:type="dxa"/>
            <w:tcBorders>
              <w:left w:val="nil"/>
            </w:tcBorders>
          </w:tcPr>
          <w:p w14:paraId="023128C3" w14:textId="77777777" w:rsidR="00BE01AB" w:rsidRPr="00C92260" w:rsidRDefault="002837CF" w:rsidP="00BE01AB">
            <w:pPr>
              <w:spacing w:before="120"/>
              <w:rPr>
                <w:rFonts w:ascii="Arial" w:hAnsi="Arial" w:cs="Arial"/>
                <w:sz w:val="22"/>
                <w:szCs w:val="22"/>
                <w:lang w:val="nl-NL"/>
              </w:rPr>
            </w:pPr>
            <w:r>
              <w:rPr>
                <w:rFonts w:ascii="Arial" w:hAnsi="Arial" w:cs="Arial"/>
                <w:sz w:val="22"/>
                <w:szCs w:val="22"/>
                <w:lang w:val="nl-NL"/>
              </w:rPr>
              <w:t>Min 80%</w:t>
            </w:r>
          </w:p>
        </w:tc>
      </w:tr>
      <w:tr w:rsidR="00BE01AB" w:rsidRPr="00C92260" w14:paraId="6BC05C30" w14:textId="77777777" w:rsidTr="00383632">
        <w:tc>
          <w:tcPr>
            <w:tcW w:w="2552" w:type="dxa"/>
            <w:tcBorders>
              <w:bottom w:val="single" w:sz="4" w:space="0" w:color="auto"/>
              <w:right w:val="nil"/>
            </w:tcBorders>
          </w:tcPr>
          <w:p w14:paraId="0C4E46AF"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 xml:space="preserve">Supervisor </w:t>
            </w:r>
          </w:p>
        </w:tc>
        <w:tc>
          <w:tcPr>
            <w:tcW w:w="7088" w:type="dxa"/>
            <w:tcBorders>
              <w:left w:val="nil"/>
              <w:bottom w:val="single" w:sz="4" w:space="0" w:color="auto"/>
            </w:tcBorders>
          </w:tcPr>
          <w:p w14:paraId="31FA55F5" w14:textId="77777777" w:rsidR="00BE01AB" w:rsidRPr="00C92260" w:rsidRDefault="002837CF" w:rsidP="00BE01AB">
            <w:pPr>
              <w:spacing w:before="120"/>
              <w:rPr>
                <w:rFonts w:ascii="Arial" w:hAnsi="Arial" w:cs="Arial"/>
                <w:sz w:val="22"/>
                <w:szCs w:val="22"/>
                <w:lang w:val="nl-NL"/>
              </w:rPr>
            </w:pPr>
            <w:r>
              <w:rPr>
                <w:rFonts w:ascii="Arial" w:hAnsi="Arial" w:cs="Arial"/>
                <w:sz w:val="22"/>
                <w:szCs w:val="22"/>
                <w:lang w:val="nl-NL"/>
              </w:rPr>
              <w:t>J Huzen</w:t>
            </w:r>
          </w:p>
        </w:tc>
      </w:tr>
      <w:tr w:rsidR="00BE01AB" w:rsidRPr="00C92260" w14:paraId="05C48A18" w14:textId="77777777" w:rsidTr="00383632">
        <w:tc>
          <w:tcPr>
            <w:tcW w:w="2552" w:type="dxa"/>
            <w:tcBorders>
              <w:bottom w:val="nil"/>
              <w:right w:val="nil"/>
            </w:tcBorders>
          </w:tcPr>
          <w:p w14:paraId="4D9D8284"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Thema’s:</w:t>
            </w:r>
          </w:p>
        </w:tc>
        <w:tc>
          <w:tcPr>
            <w:tcW w:w="7088" w:type="dxa"/>
            <w:tcBorders>
              <w:left w:val="nil"/>
              <w:bottom w:val="nil"/>
            </w:tcBorders>
          </w:tcPr>
          <w:p w14:paraId="2EA4DD24" w14:textId="77777777" w:rsidR="00BE01AB" w:rsidRPr="00C92260" w:rsidRDefault="00BE01AB" w:rsidP="00BE01AB">
            <w:pPr>
              <w:spacing w:before="120"/>
              <w:rPr>
                <w:rFonts w:ascii="Arial" w:hAnsi="Arial" w:cs="Arial"/>
                <w:sz w:val="22"/>
                <w:szCs w:val="22"/>
                <w:lang w:val="nl-NL"/>
              </w:rPr>
            </w:pPr>
          </w:p>
        </w:tc>
      </w:tr>
      <w:tr w:rsidR="00BE01AB" w:rsidRPr="00C92260" w14:paraId="67899111" w14:textId="77777777" w:rsidTr="00383632">
        <w:tc>
          <w:tcPr>
            <w:tcW w:w="2552" w:type="dxa"/>
            <w:tcBorders>
              <w:top w:val="nil"/>
              <w:right w:val="nil"/>
            </w:tcBorders>
          </w:tcPr>
          <w:p w14:paraId="5FF2704A" w14:textId="77777777" w:rsidR="00BE01AB" w:rsidRPr="00C92260" w:rsidRDefault="00BE01AB" w:rsidP="00BE01AB">
            <w:pPr>
              <w:numPr>
                <w:ilvl w:val="0"/>
                <w:numId w:val="4"/>
              </w:numPr>
              <w:spacing w:before="120"/>
              <w:rPr>
                <w:rFonts w:ascii="Arial" w:hAnsi="Arial" w:cs="Arial"/>
                <w:sz w:val="22"/>
                <w:szCs w:val="22"/>
                <w:lang w:val="nl-NL"/>
              </w:rPr>
            </w:pPr>
            <w:r w:rsidRPr="00C92260">
              <w:rPr>
                <w:rFonts w:ascii="Arial" w:hAnsi="Arial" w:cs="Arial"/>
                <w:sz w:val="22"/>
                <w:szCs w:val="22"/>
                <w:lang w:val="nl-NL"/>
              </w:rPr>
              <w:t>Behandelcontext</w:t>
            </w:r>
          </w:p>
        </w:tc>
        <w:tc>
          <w:tcPr>
            <w:tcW w:w="7088" w:type="dxa"/>
            <w:tcBorders>
              <w:top w:val="nil"/>
              <w:left w:val="nil"/>
            </w:tcBorders>
          </w:tcPr>
          <w:p w14:paraId="72CAC236" w14:textId="77777777" w:rsidR="00BE01AB" w:rsidRPr="00C92260" w:rsidRDefault="00D8720D" w:rsidP="002932DA">
            <w:pPr>
              <w:widowControl w:val="0"/>
              <w:autoSpaceDE w:val="0"/>
              <w:autoSpaceDN w:val="0"/>
              <w:adjustRightInd w:val="0"/>
              <w:spacing w:before="120"/>
              <w:rPr>
                <w:rFonts w:ascii="Arial" w:eastAsia="Cambria" w:hAnsi="Arial" w:cs="Times-Roman"/>
                <w:sz w:val="22"/>
                <w:szCs w:val="22"/>
                <w:lang w:val="nl-NL"/>
              </w:rPr>
            </w:pPr>
            <w:r>
              <w:rPr>
                <w:rFonts w:ascii="Arial" w:eastAsia="Cambria" w:hAnsi="Arial" w:cs="Times-Roman"/>
                <w:sz w:val="22"/>
                <w:szCs w:val="22"/>
                <w:lang w:val="nl-NL"/>
              </w:rPr>
              <w:t xml:space="preserve">Drie daagse </w:t>
            </w:r>
            <w:proofErr w:type="spellStart"/>
            <w:r>
              <w:rPr>
                <w:rFonts w:ascii="Arial" w:eastAsia="Cambria" w:hAnsi="Arial" w:cs="Times-Roman"/>
                <w:sz w:val="22"/>
                <w:szCs w:val="22"/>
                <w:lang w:val="nl-NL"/>
              </w:rPr>
              <w:t>dagklinische</w:t>
            </w:r>
            <w:proofErr w:type="spellEnd"/>
            <w:r>
              <w:rPr>
                <w:rFonts w:ascii="Arial" w:eastAsia="Cambria" w:hAnsi="Arial" w:cs="Times-Roman"/>
                <w:sz w:val="22"/>
                <w:szCs w:val="22"/>
                <w:lang w:val="nl-NL"/>
              </w:rPr>
              <w:t xml:space="preserve"> groepsbehandeling</w:t>
            </w:r>
          </w:p>
        </w:tc>
      </w:tr>
      <w:tr w:rsidR="00BE01AB" w:rsidRPr="00C92260" w14:paraId="2B2A6C91" w14:textId="77777777" w:rsidTr="00383632">
        <w:tc>
          <w:tcPr>
            <w:tcW w:w="2552" w:type="dxa"/>
            <w:tcBorders>
              <w:right w:val="nil"/>
            </w:tcBorders>
          </w:tcPr>
          <w:p w14:paraId="238F3855" w14:textId="77777777" w:rsidR="00BE01AB" w:rsidRPr="00980F8E" w:rsidRDefault="00BE01AB" w:rsidP="00980F8E">
            <w:pPr>
              <w:rPr>
                <w:rFonts w:ascii="Arial" w:hAnsi="Arial" w:cs="Arial"/>
                <w:sz w:val="22"/>
                <w:szCs w:val="22"/>
                <w:lang w:val="nl-NL"/>
              </w:rPr>
            </w:pPr>
            <w:r w:rsidRPr="00980F8E">
              <w:rPr>
                <w:rFonts w:ascii="Arial" w:hAnsi="Arial" w:cs="Arial"/>
                <w:sz w:val="22"/>
                <w:szCs w:val="22"/>
                <w:lang w:val="nl-NL"/>
              </w:rPr>
              <w:t>Leeftijd</w:t>
            </w:r>
          </w:p>
        </w:tc>
        <w:tc>
          <w:tcPr>
            <w:tcW w:w="7088" w:type="dxa"/>
            <w:tcBorders>
              <w:left w:val="nil"/>
            </w:tcBorders>
          </w:tcPr>
          <w:p w14:paraId="4870D1B8" w14:textId="77777777" w:rsidR="002932DA" w:rsidRPr="00980F8E" w:rsidRDefault="002837CF" w:rsidP="00980F8E">
            <w:pPr>
              <w:rPr>
                <w:rFonts w:ascii="Arial" w:hAnsi="Arial" w:cs="Arial"/>
                <w:sz w:val="22"/>
                <w:szCs w:val="22"/>
                <w:lang w:val="nl-NL"/>
              </w:rPr>
            </w:pPr>
            <w:r w:rsidRPr="00980F8E">
              <w:rPr>
                <w:rFonts w:ascii="Arial" w:hAnsi="Arial" w:cs="Arial"/>
                <w:sz w:val="22"/>
                <w:szCs w:val="22"/>
                <w:lang w:val="nl-NL"/>
              </w:rPr>
              <w:t xml:space="preserve">Minimaal 18 </w:t>
            </w:r>
            <w:r w:rsidR="00123D9B" w:rsidRPr="00980F8E">
              <w:rPr>
                <w:rFonts w:ascii="Arial" w:hAnsi="Arial" w:cs="Arial"/>
                <w:sz w:val="22"/>
                <w:szCs w:val="22"/>
                <w:lang w:val="nl-NL"/>
              </w:rPr>
              <w:t>jaar</w:t>
            </w:r>
          </w:p>
        </w:tc>
      </w:tr>
      <w:tr w:rsidR="00BE01AB" w:rsidRPr="00C92260" w14:paraId="226DA71E" w14:textId="77777777" w:rsidTr="00383632">
        <w:tc>
          <w:tcPr>
            <w:tcW w:w="2552" w:type="dxa"/>
            <w:tcBorders>
              <w:right w:val="nil"/>
            </w:tcBorders>
          </w:tcPr>
          <w:p w14:paraId="1593BFA9" w14:textId="77777777" w:rsidR="00BE01AB" w:rsidRPr="00980F8E" w:rsidRDefault="00BE01AB" w:rsidP="00980F8E">
            <w:pPr>
              <w:rPr>
                <w:rFonts w:ascii="Arial" w:hAnsi="Arial" w:cs="Arial"/>
                <w:sz w:val="22"/>
                <w:szCs w:val="22"/>
                <w:lang w:val="nl-NL"/>
              </w:rPr>
            </w:pPr>
            <w:r w:rsidRPr="00980F8E">
              <w:rPr>
                <w:rFonts w:ascii="Arial" w:hAnsi="Arial" w:cs="Arial"/>
                <w:sz w:val="22"/>
                <w:szCs w:val="22"/>
                <w:lang w:val="nl-NL"/>
              </w:rPr>
              <w:t>Deelterrein</w:t>
            </w:r>
          </w:p>
        </w:tc>
        <w:tc>
          <w:tcPr>
            <w:tcW w:w="7088" w:type="dxa"/>
            <w:tcBorders>
              <w:left w:val="nil"/>
            </w:tcBorders>
          </w:tcPr>
          <w:p w14:paraId="602C66B9" w14:textId="77777777" w:rsidR="00BE01AB" w:rsidRPr="00980F8E" w:rsidRDefault="002837CF" w:rsidP="00980F8E">
            <w:pPr>
              <w:rPr>
                <w:rFonts w:ascii="Arial" w:hAnsi="Arial" w:cs="Arial"/>
                <w:sz w:val="22"/>
                <w:szCs w:val="22"/>
                <w:lang w:val="nl-NL"/>
              </w:rPr>
            </w:pPr>
            <w:r w:rsidRPr="00980F8E">
              <w:rPr>
                <w:rFonts w:ascii="Arial" w:hAnsi="Arial" w:cs="Arial"/>
                <w:sz w:val="22"/>
                <w:szCs w:val="22"/>
                <w:lang w:val="nl-NL"/>
              </w:rPr>
              <w:t>Volwassenen, diagnose</w:t>
            </w:r>
            <w:r w:rsidR="000D5694" w:rsidRPr="00980F8E">
              <w:rPr>
                <w:rFonts w:ascii="Arial" w:hAnsi="Arial" w:cs="Arial"/>
                <w:sz w:val="22"/>
                <w:szCs w:val="22"/>
                <w:lang w:val="nl-NL"/>
              </w:rPr>
              <w:t xml:space="preserve"> </w:t>
            </w:r>
            <w:r w:rsidRPr="00980F8E">
              <w:rPr>
                <w:rFonts w:ascii="Arial" w:hAnsi="Arial" w:cs="Arial"/>
                <w:sz w:val="22"/>
                <w:szCs w:val="22"/>
                <w:lang w:val="nl-NL"/>
              </w:rPr>
              <w:t>overstijgend</w:t>
            </w:r>
          </w:p>
        </w:tc>
      </w:tr>
      <w:tr w:rsidR="00BE01AB" w:rsidRPr="00C92260" w14:paraId="35BEB555" w14:textId="77777777" w:rsidTr="00383632">
        <w:tc>
          <w:tcPr>
            <w:tcW w:w="2552" w:type="dxa"/>
            <w:tcBorders>
              <w:right w:val="nil"/>
            </w:tcBorders>
          </w:tcPr>
          <w:p w14:paraId="63B0F08E" w14:textId="77777777" w:rsidR="00BE01AB" w:rsidRPr="00980F8E" w:rsidRDefault="00DE4AD2" w:rsidP="00980F8E">
            <w:pPr>
              <w:rPr>
                <w:rFonts w:ascii="Arial" w:hAnsi="Arial" w:cs="Arial"/>
                <w:sz w:val="22"/>
                <w:szCs w:val="22"/>
                <w:lang w:val="nl-NL"/>
              </w:rPr>
            </w:pPr>
            <w:r w:rsidRPr="00980F8E">
              <w:rPr>
                <w:rFonts w:ascii="Arial" w:hAnsi="Arial" w:cs="Arial"/>
                <w:sz w:val="22"/>
                <w:szCs w:val="22"/>
                <w:lang w:val="nl-NL"/>
              </w:rPr>
              <w:t xml:space="preserve">Te behalen </w:t>
            </w:r>
            <w:proofErr w:type="spellStart"/>
            <w:r w:rsidR="00696598" w:rsidRPr="00980F8E">
              <w:rPr>
                <w:rFonts w:ascii="Arial" w:hAnsi="Arial" w:cs="Arial"/>
                <w:sz w:val="22"/>
                <w:szCs w:val="22"/>
                <w:lang w:val="nl-NL"/>
              </w:rPr>
              <w:t>EPA</w:t>
            </w:r>
            <w:r w:rsidRPr="00980F8E">
              <w:rPr>
                <w:rFonts w:ascii="Arial" w:hAnsi="Arial" w:cs="Arial"/>
                <w:sz w:val="22"/>
                <w:szCs w:val="22"/>
                <w:lang w:val="nl-NL"/>
              </w:rPr>
              <w:t>’</w:t>
            </w:r>
            <w:r w:rsidR="00696598" w:rsidRPr="00980F8E">
              <w:rPr>
                <w:rFonts w:ascii="Arial" w:hAnsi="Arial" w:cs="Arial"/>
                <w:sz w:val="22"/>
                <w:szCs w:val="22"/>
                <w:lang w:val="nl-NL"/>
              </w:rPr>
              <w:t>s</w:t>
            </w:r>
            <w:proofErr w:type="spellEnd"/>
            <w:r w:rsidR="00696598" w:rsidRPr="00980F8E">
              <w:rPr>
                <w:rFonts w:ascii="Arial" w:hAnsi="Arial" w:cs="Arial"/>
                <w:sz w:val="22"/>
                <w:szCs w:val="22"/>
                <w:lang w:val="nl-NL"/>
              </w:rPr>
              <w:t xml:space="preserve"> </w:t>
            </w:r>
            <w:r w:rsidRPr="00980F8E">
              <w:rPr>
                <w:rFonts w:ascii="Arial" w:hAnsi="Arial" w:cs="Arial"/>
                <w:sz w:val="22"/>
                <w:szCs w:val="22"/>
                <w:lang w:val="nl-NL"/>
              </w:rPr>
              <w:t xml:space="preserve">en </w:t>
            </w:r>
            <w:r w:rsidR="00BE01AB" w:rsidRPr="00980F8E">
              <w:rPr>
                <w:rFonts w:ascii="Arial" w:hAnsi="Arial" w:cs="Arial"/>
                <w:sz w:val="22"/>
                <w:szCs w:val="22"/>
                <w:lang w:val="nl-NL"/>
              </w:rPr>
              <w:t>Competenties</w:t>
            </w:r>
            <w:r w:rsidR="00494654" w:rsidRPr="00980F8E">
              <w:rPr>
                <w:rFonts w:ascii="Arial" w:hAnsi="Arial" w:cs="Arial"/>
                <w:sz w:val="22"/>
                <w:szCs w:val="22"/>
                <w:lang w:val="nl-NL"/>
              </w:rPr>
              <w:t xml:space="preserve"> </w:t>
            </w:r>
            <w:r w:rsidR="00BE01AB" w:rsidRPr="00980F8E">
              <w:rPr>
                <w:rFonts w:ascii="Arial" w:hAnsi="Arial" w:cs="Arial"/>
                <w:sz w:val="22"/>
                <w:szCs w:val="22"/>
                <w:lang w:val="nl-NL"/>
              </w:rPr>
              <w:t xml:space="preserve">(zie </w:t>
            </w:r>
            <w:r w:rsidR="00696598" w:rsidRPr="00980F8E">
              <w:rPr>
                <w:rFonts w:ascii="Arial" w:hAnsi="Arial" w:cs="Arial"/>
                <w:sz w:val="22"/>
                <w:szCs w:val="22"/>
                <w:lang w:val="nl-NL"/>
              </w:rPr>
              <w:t xml:space="preserve">de </w:t>
            </w:r>
            <w:proofErr w:type="spellStart"/>
            <w:r w:rsidR="00696598" w:rsidRPr="00980F8E">
              <w:rPr>
                <w:rFonts w:ascii="Arial" w:hAnsi="Arial" w:cs="Arial"/>
                <w:sz w:val="22"/>
                <w:szCs w:val="22"/>
                <w:lang w:val="nl-NL"/>
              </w:rPr>
              <w:t>EPA’s</w:t>
            </w:r>
            <w:proofErr w:type="spellEnd"/>
            <w:r w:rsidR="00696598" w:rsidRPr="00980F8E">
              <w:rPr>
                <w:rFonts w:ascii="Arial" w:hAnsi="Arial" w:cs="Arial"/>
                <w:sz w:val="22"/>
                <w:szCs w:val="22"/>
                <w:lang w:val="nl-NL"/>
              </w:rPr>
              <w:t xml:space="preserve"> en </w:t>
            </w:r>
            <w:r w:rsidRPr="00980F8E">
              <w:rPr>
                <w:rFonts w:ascii="Arial" w:hAnsi="Arial" w:cs="Arial"/>
                <w:sz w:val="22"/>
                <w:szCs w:val="22"/>
                <w:lang w:val="nl-NL"/>
              </w:rPr>
              <w:t xml:space="preserve">bijbehorende </w:t>
            </w:r>
            <w:r w:rsidR="00696598" w:rsidRPr="00980F8E">
              <w:rPr>
                <w:rFonts w:ascii="Arial" w:hAnsi="Arial" w:cs="Arial"/>
                <w:sz w:val="22"/>
                <w:szCs w:val="22"/>
                <w:lang w:val="nl-NL"/>
              </w:rPr>
              <w:lastRenderedPageBreak/>
              <w:t xml:space="preserve">competenties in </w:t>
            </w:r>
            <w:r w:rsidRPr="00980F8E">
              <w:rPr>
                <w:rFonts w:ascii="Arial" w:hAnsi="Arial" w:cs="Arial"/>
                <w:sz w:val="22"/>
                <w:szCs w:val="22"/>
                <w:lang w:val="nl-NL"/>
              </w:rPr>
              <w:t xml:space="preserve">LOP’ </w:t>
            </w:r>
            <w:r w:rsidR="00696598" w:rsidRPr="00980F8E">
              <w:rPr>
                <w:rFonts w:ascii="Arial" w:hAnsi="Arial" w:cs="Arial"/>
                <w:sz w:val="22"/>
                <w:szCs w:val="22"/>
                <w:lang w:val="nl-NL"/>
              </w:rPr>
              <w:t>de psychiater</w:t>
            </w:r>
            <w:r w:rsidRPr="00980F8E">
              <w:rPr>
                <w:rFonts w:ascii="Arial" w:hAnsi="Arial" w:cs="Arial"/>
                <w:sz w:val="22"/>
                <w:szCs w:val="22"/>
                <w:lang w:val="nl-NL"/>
              </w:rPr>
              <w:t xml:space="preserve">’ </w:t>
            </w:r>
          </w:p>
        </w:tc>
        <w:tc>
          <w:tcPr>
            <w:tcW w:w="7088" w:type="dxa"/>
            <w:tcBorders>
              <w:left w:val="nil"/>
            </w:tcBorders>
          </w:tcPr>
          <w:p w14:paraId="16095C71" w14:textId="77777777" w:rsidR="00123D9B" w:rsidRPr="00980F8E" w:rsidRDefault="00123D9B" w:rsidP="00980F8E">
            <w:pPr>
              <w:rPr>
                <w:rFonts w:ascii="Arial" w:hAnsi="Arial" w:cs="Arial"/>
                <w:sz w:val="22"/>
                <w:szCs w:val="22"/>
                <w:lang w:val="nl-NL"/>
              </w:rPr>
            </w:pPr>
            <w:r w:rsidRPr="00980F8E">
              <w:rPr>
                <w:rFonts w:ascii="Arial" w:hAnsi="Arial" w:cs="Arial"/>
                <w:sz w:val="22"/>
                <w:szCs w:val="22"/>
                <w:lang w:val="nl-NL"/>
              </w:rPr>
              <w:lastRenderedPageBreak/>
              <w:t>Een therapeutische relatie onderhouden</w:t>
            </w:r>
          </w:p>
          <w:p w14:paraId="002C2143" w14:textId="77777777" w:rsidR="00123D9B" w:rsidRPr="00980F8E" w:rsidRDefault="00123D9B" w:rsidP="00980F8E">
            <w:pPr>
              <w:rPr>
                <w:rFonts w:ascii="Arial" w:hAnsi="Arial" w:cs="Arial"/>
                <w:sz w:val="22"/>
                <w:szCs w:val="22"/>
                <w:lang w:val="nl-NL"/>
              </w:rPr>
            </w:pPr>
            <w:r w:rsidRPr="00980F8E">
              <w:rPr>
                <w:rFonts w:ascii="Arial" w:hAnsi="Arial" w:cs="Arial"/>
                <w:sz w:val="22"/>
                <w:szCs w:val="22"/>
                <w:lang w:val="nl-NL"/>
              </w:rPr>
              <w:t>Psychiatrisch onderzoek uitvoeren en een behandelplan opstellen</w:t>
            </w:r>
          </w:p>
          <w:p w14:paraId="3804C262" w14:textId="77777777" w:rsidR="00123D9B" w:rsidRPr="00980F8E" w:rsidRDefault="00123D9B" w:rsidP="00980F8E">
            <w:pPr>
              <w:rPr>
                <w:rFonts w:ascii="Arial" w:hAnsi="Arial" w:cs="Arial"/>
                <w:sz w:val="22"/>
                <w:szCs w:val="22"/>
                <w:lang w:val="nl-NL"/>
              </w:rPr>
            </w:pPr>
            <w:r w:rsidRPr="00980F8E">
              <w:rPr>
                <w:rFonts w:ascii="Arial" w:hAnsi="Arial" w:cs="Arial"/>
                <w:sz w:val="22"/>
                <w:szCs w:val="22"/>
                <w:lang w:val="nl-NL"/>
              </w:rPr>
              <w:t>Een systeemgesprek voeren</w:t>
            </w:r>
          </w:p>
          <w:p w14:paraId="29A2088A" w14:textId="77777777" w:rsidR="00123D9B" w:rsidRPr="00980F8E" w:rsidRDefault="00123D9B" w:rsidP="00980F8E">
            <w:pPr>
              <w:rPr>
                <w:rFonts w:ascii="Arial" w:hAnsi="Arial" w:cs="Arial"/>
                <w:sz w:val="22"/>
                <w:szCs w:val="22"/>
                <w:lang w:val="nl-NL"/>
              </w:rPr>
            </w:pPr>
            <w:r w:rsidRPr="00980F8E">
              <w:rPr>
                <w:rFonts w:ascii="Arial" w:hAnsi="Arial" w:cs="Arial"/>
                <w:sz w:val="22"/>
                <w:szCs w:val="22"/>
                <w:lang w:val="nl-NL"/>
              </w:rPr>
              <w:lastRenderedPageBreak/>
              <w:t>Een farmacotherapeutisch consult uitvoeren</w:t>
            </w:r>
          </w:p>
          <w:p w14:paraId="482E5D51" w14:textId="77777777" w:rsidR="00BE01AB" w:rsidRPr="00980F8E" w:rsidRDefault="00123D9B" w:rsidP="00980F8E">
            <w:pPr>
              <w:rPr>
                <w:rFonts w:ascii="Arial" w:hAnsi="Arial" w:cs="Arial"/>
                <w:sz w:val="22"/>
                <w:szCs w:val="22"/>
                <w:lang w:val="nl-NL"/>
              </w:rPr>
            </w:pPr>
            <w:r w:rsidRPr="00980F8E">
              <w:rPr>
                <w:rFonts w:ascii="Arial" w:hAnsi="Arial" w:cs="Arial"/>
                <w:sz w:val="22"/>
                <w:szCs w:val="22"/>
                <w:lang w:val="nl-NL"/>
              </w:rPr>
              <w:t>Leiding geven aan een interprofessioneel team</w:t>
            </w:r>
          </w:p>
        </w:tc>
      </w:tr>
      <w:tr w:rsidR="00BE01AB" w:rsidRPr="00C92260" w14:paraId="335E46B1" w14:textId="77777777" w:rsidTr="00383632">
        <w:tc>
          <w:tcPr>
            <w:tcW w:w="2552" w:type="dxa"/>
            <w:tcBorders>
              <w:right w:val="nil"/>
            </w:tcBorders>
          </w:tcPr>
          <w:p w14:paraId="703F4D9A" w14:textId="77777777" w:rsidR="00BE01AB" w:rsidRPr="00980F8E" w:rsidRDefault="00BE01AB" w:rsidP="00980F8E">
            <w:pPr>
              <w:rPr>
                <w:rFonts w:ascii="Arial" w:hAnsi="Arial" w:cs="Arial"/>
                <w:sz w:val="22"/>
                <w:szCs w:val="22"/>
                <w:lang w:val="nl-NL"/>
              </w:rPr>
            </w:pPr>
            <w:r w:rsidRPr="00980F8E">
              <w:rPr>
                <w:rFonts w:ascii="Arial" w:hAnsi="Arial" w:cs="Arial"/>
                <w:sz w:val="22"/>
                <w:szCs w:val="22"/>
                <w:lang w:val="nl-NL"/>
              </w:rPr>
              <w:lastRenderedPageBreak/>
              <w:t>Ziektebeelden</w:t>
            </w:r>
            <w:r w:rsidR="004F2D28" w:rsidRPr="00980F8E">
              <w:rPr>
                <w:rFonts w:ascii="Arial" w:hAnsi="Arial" w:cs="Arial"/>
                <w:sz w:val="22"/>
                <w:szCs w:val="22"/>
                <w:lang w:val="nl-NL"/>
              </w:rPr>
              <w:t>:</w:t>
            </w:r>
            <w:r w:rsidR="00DE4AD2" w:rsidRPr="00980F8E">
              <w:rPr>
                <w:rFonts w:ascii="Arial" w:hAnsi="Arial" w:cs="Arial"/>
                <w:sz w:val="22"/>
                <w:szCs w:val="22"/>
                <w:lang w:val="nl-NL"/>
              </w:rPr>
              <w:t xml:space="preserve"> </w:t>
            </w:r>
          </w:p>
          <w:p w14:paraId="4790F0F9" w14:textId="77777777" w:rsidR="002C48E3" w:rsidRPr="00980F8E" w:rsidRDefault="002C48E3" w:rsidP="00980F8E">
            <w:pPr>
              <w:rPr>
                <w:rFonts w:ascii="Arial" w:hAnsi="Arial" w:cs="Arial"/>
                <w:sz w:val="22"/>
                <w:szCs w:val="22"/>
                <w:lang w:val="nl-NL"/>
              </w:rPr>
            </w:pPr>
          </w:p>
        </w:tc>
        <w:tc>
          <w:tcPr>
            <w:tcW w:w="7088" w:type="dxa"/>
            <w:tcBorders>
              <w:left w:val="nil"/>
            </w:tcBorders>
          </w:tcPr>
          <w:p w14:paraId="1E796D2E" w14:textId="77777777" w:rsidR="00BE01AB" w:rsidRPr="00980F8E" w:rsidRDefault="002837CF" w:rsidP="00980F8E">
            <w:pPr>
              <w:rPr>
                <w:rFonts w:ascii="Arial" w:hAnsi="Arial" w:cs="Arial"/>
                <w:sz w:val="22"/>
                <w:szCs w:val="22"/>
                <w:lang w:val="nl-NL"/>
              </w:rPr>
            </w:pPr>
            <w:r w:rsidRPr="00980F8E">
              <w:rPr>
                <w:rFonts w:ascii="Arial" w:hAnsi="Arial" w:cs="Arial"/>
                <w:sz w:val="22"/>
                <w:szCs w:val="22"/>
                <w:lang w:val="nl-NL"/>
              </w:rPr>
              <w:t xml:space="preserve">Gevarieerd. Veelal een combinatie en interactie van stemmingsstoornissen, persoonlijkheidsproblematiek en ontwikkelingsstoornissen. In mindere mate ook psychotische, angst, neurocognitieve en </w:t>
            </w:r>
            <w:proofErr w:type="spellStart"/>
            <w:r w:rsidRPr="00980F8E">
              <w:rPr>
                <w:rFonts w:ascii="Arial" w:hAnsi="Arial" w:cs="Arial"/>
                <w:sz w:val="22"/>
                <w:szCs w:val="22"/>
                <w:lang w:val="nl-NL"/>
              </w:rPr>
              <w:t>verslavings</w:t>
            </w:r>
            <w:proofErr w:type="spellEnd"/>
            <w:r w:rsidRPr="00980F8E">
              <w:rPr>
                <w:rFonts w:ascii="Arial" w:hAnsi="Arial" w:cs="Arial"/>
                <w:sz w:val="22"/>
                <w:szCs w:val="22"/>
                <w:lang w:val="nl-NL"/>
              </w:rPr>
              <w:t xml:space="preserve"> stoornissen.</w:t>
            </w:r>
          </w:p>
        </w:tc>
      </w:tr>
      <w:tr w:rsidR="00BE01AB" w:rsidRPr="002837CF" w14:paraId="6A8F9BBB" w14:textId="77777777" w:rsidTr="00383632">
        <w:tc>
          <w:tcPr>
            <w:tcW w:w="2552" w:type="dxa"/>
            <w:tcBorders>
              <w:right w:val="nil"/>
            </w:tcBorders>
          </w:tcPr>
          <w:p w14:paraId="42CACAFE" w14:textId="77777777" w:rsidR="00BE01AB" w:rsidRPr="00980F8E" w:rsidRDefault="00BE01AB" w:rsidP="00BE01AB">
            <w:pPr>
              <w:spacing w:before="120"/>
              <w:rPr>
                <w:rFonts w:ascii="Arial" w:hAnsi="Arial" w:cs="Arial"/>
                <w:sz w:val="22"/>
                <w:szCs w:val="22"/>
                <w:lang w:val="nl-NL"/>
              </w:rPr>
            </w:pPr>
            <w:r w:rsidRPr="00980F8E">
              <w:rPr>
                <w:rFonts w:ascii="Arial" w:hAnsi="Arial" w:cs="Arial"/>
                <w:sz w:val="22"/>
                <w:szCs w:val="22"/>
                <w:lang w:val="nl-NL"/>
              </w:rPr>
              <w:t>Leermiddelen</w:t>
            </w:r>
          </w:p>
        </w:tc>
        <w:tc>
          <w:tcPr>
            <w:tcW w:w="7088" w:type="dxa"/>
            <w:tcBorders>
              <w:left w:val="nil"/>
            </w:tcBorders>
          </w:tcPr>
          <w:p w14:paraId="78DA522E" w14:textId="77777777" w:rsidR="00BE01AB" w:rsidRPr="00980F8E" w:rsidRDefault="00D8720D" w:rsidP="00383632">
            <w:pPr>
              <w:widowControl w:val="0"/>
              <w:autoSpaceDE w:val="0"/>
              <w:autoSpaceDN w:val="0"/>
              <w:adjustRightInd w:val="0"/>
              <w:spacing w:before="120"/>
              <w:rPr>
                <w:rFonts w:ascii="Arial" w:hAnsi="Arial" w:cs="Arial"/>
                <w:sz w:val="22"/>
                <w:szCs w:val="22"/>
                <w:lang w:val="nl-NL"/>
              </w:rPr>
            </w:pPr>
            <w:r>
              <w:rPr>
                <w:rFonts w:ascii="Arial" w:hAnsi="Arial" w:cs="Arial"/>
                <w:sz w:val="22"/>
                <w:szCs w:val="22"/>
                <w:lang w:val="nl-NL"/>
              </w:rPr>
              <w:t xml:space="preserve">Werkbegeleiding en supervisie bij psychiater, supervisie </w:t>
            </w:r>
            <w:r w:rsidR="009949F7">
              <w:rPr>
                <w:rFonts w:ascii="Arial" w:hAnsi="Arial" w:cs="Arial"/>
                <w:sz w:val="22"/>
                <w:szCs w:val="22"/>
                <w:lang w:val="nl-NL"/>
              </w:rPr>
              <w:t>behandelcoördinator</w:t>
            </w:r>
            <w:r>
              <w:rPr>
                <w:rFonts w:ascii="Arial" w:hAnsi="Arial" w:cs="Arial"/>
                <w:sz w:val="22"/>
                <w:szCs w:val="22"/>
                <w:lang w:val="nl-NL"/>
              </w:rPr>
              <w:t xml:space="preserve"> (KP), feedback vanuit multidisciplinair en behandelaren overleg.</w:t>
            </w:r>
          </w:p>
        </w:tc>
      </w:tr>
      <w:tr w:rsidR="00BE01AB" w:rsidRPr="00C92260" w14:paraId="7076AC26" w14:textId="77777777" w:rsidTr="00383632">
        <w:tc>
          <w:tcPr>
            <w:tcW w:w="2552" w:type="dxa"/>
            <w:tcBorders>
              <w:right w:val="nil"/>
            </w:tcBorders>
          </w:tcPr>
          <w:p w14:paraId="225639DD" w14:textId="77777777" w:rsidR="00BE01AB" w:rsidRPr="00980F8E" w:rsidRDefault="004135DB" w:rsidP="00BE01AB">
            <w:pPr>
              <w:spacing w:before="120"/>
              <w:rPr>
                <w:rFonts w:ascii="Arial" w:hAnsi="Arial" w:cs="Arial"/>
                <w:sz w:val="22"/>
                <w:szCs w:val="22"/>
                <w:lang w:val="nl-NL"/>
              </w:rPr>
            </w:pPr>
            <w:r w:rsidRPr="00980F8E">
              <w:rPr>
                <w:rFonts w:ascii="Arial" w:hAnsi="Arial" w:cs="Arial"/>
                <w:sz w:val="22"/>
                <w:szCs w:val="22"/>
                <w:lang w:val="nl-NL"/>
              </w:rPr>
              <w:t>Evaluaties (per half jaar)</w:t>
            </w:r>
          </w:p>
        </w:tc>
        <w:tc>
          <w:tcPr>
            <w:tcW w:w="7088" w:type="dxa"/>
            <w:tcBorders>
              <w:left w:val="nil"/>
            </w:tcBorders>
          </w:tcPr>
          <w:p w14:paraId="60F6A076" w14:textId="77777777" w:rsidR="00BE01AB" w:rsidRPr="00980F8E" w:rsidRDefault="002837CF" w:rsidP="00BE01AB">
            <w:pPr>
              <w:autoSpaceDE w:val="0"/>
              <w:autoSpaceDN w:val="0"/>
              <w:adjustRightInd w:val="0"/>
              <w:spacing w:before="120"/>
              <w:rPr>
                <w:rFonts w:ascii="Arial" w:hAnsi="Arial" w:cs="Arial"/>
                <w:sz w:val="22"/>
                <w:szCs w:val="22"/>
                <w:lang w:val="nl-NL"/>
              </w:rPr>
            </w:pPr>
            <w:r w:rsidRPr="00980F8E">
              <w:rPr>
                <w:rFonts w:ascii="Arial" w:hAnsi="Arial" w:cs="Arial"/>
                <w:sz w:val="22"/>
                <w:szCs w:val="22"/>
                <w:lang w:val="nl-NL"/>
              </w:rPr>
              <w:t>2</w:t>
            </w:r>
          </w:p>
        </w:tc>
      </w:tr>
      <w:tr w:rsidR="00BE01AB" w:rsidRPr="00C92260" w14:paraId="5D315876" w14:textId="77777777" w:rsidTr="00383632">
        <w:tc>
          <w:tcPr>
            <w:tcW w:w="2552" w:type="dxa"/>
            <w:tcBorders>
              <w:right w:val="nil"/>
            </w:tcBorders>
          </w:tcPr>
          <w:p w14:paraId="13B7337B" w14:textId="77777777" w:rsidR="00BE01AB" w:rsidRPr="00980F8E" w:rsidRDefault="00BE01AB" w:rsidP="00BE01AB">
            <w:pPr>
              <w:spacing w:before="120"/>
              <w:rPr>
                <w:rFonts w:ascii="Arial" w:hAnsi="Arial" w:cs="Arial"/>
                <w:sz w:val="22"/>
                <w:szCs w:val="22"/>
                <w:lang w:val="nl-NL"/>
              </w:rPr>
            </w:pPr>
            <w:r w:rsidRPr="00980F8E">
              <w:rPr>
                <w:rFonts w:ascii="Arial" w:hAnsi="Arial" w:cs="Arial"/>
                <w:sz w:val="22"/>
                <w:szCs w:val="22"/>
                <w:lang w:val="nl-NL"/>
              </w:rPr>
              <w:t>Doelstelling en doelgroep</w:t>
            </w:r>
          </w:p>
        </w:tc>
        <w:tc>
          <w:tcPr>
            <w:tcW w:w="7088" w:type="dxa"/>
            <w:tcBorders>
              <w:left w:val="nil"/>
            </w:tcBorders>
          </w:tcPr>
          <w:p w14:paraId="763EAAF4" w14:textId="77777777" w:rsidR="00BE01AB" w:rsidRPr="00980F8E" w:rsidRDefault="00AA4316" w:rsidP="00AA4316">
            <w:pPr>
              <w:rPr>
                <w:rFonts w:ascii="Arial" w:hAnsi="Arial" w:cs="Arial"/>
                <w:sz w:val="22"/>
                <w:szCs w:val="22"/>
                <w:lang w:val="nl-NL"/>
              </w:rPr>
            </w:pPr>
            <w:r>
              <w:rPr>
                <w:rFonts w:ascii="Arial" w:hAnsi="Arial" w:cs="Arial"/>
                <w:sz w:val="22"/>
                <w:szCs w:val="22"/>
                <w:lang w:val="nl-NL"/>
              </w:rPr>
              <w:t>Het algemene doel van het DAP</w:t>
            </w:r>
            <w:r w:rsidRPr="00E43C66">
              <w:rPr>
                <w:rFonts w:ascii="Arial" w:hAnsi="Arial" w:cs="Arial"/>
                <w:sz w:val="22"/>
                <w:szCs w:val="22"/>
                <w:lang w:val="nl-NL"/>
              </w:rPr>
              <w:t xml:space="preserve"> is het opheffen van stagnatie in het socia</w:t>
            </w:r>
            <w:r>
              <w:rPr>
                <w:rFonts w:ascii="Arial" w:hAnsi="Arial" w:cs="Arial"/>
                <w:sz w:val="22"/>
                <w:szCs w:val="22"/>
                <w:lang w:val="nl-NL"/>
              </w:rPr>
              <w:t>al maatschappelijk functioneren</w:t>
            </w:r>
            <w:r w:rsidRPr="00E43C66">
              <w:rPr>
                <w:rFonts w:ascii="Arial" w:hAnsi="Arial" w:cs="Arial"/>
                <w:sz w:val="22"/>
                <w:szCs w:val="22"/>
                <w:lang w:val="nl-NL"/>
              </w:rPr>
              <w:t xml:space="preserve">. Het is een intensieve, diagnose overstijgende behandeling waardoor er een grote diversiteit aan ziektebeelden wordt behandeld. Het betreft in het algemeen langer bestaande psychiatrische stoornissen (de vroegere </w:t>
            </w:r>
            <w:r>
              <w:rPr>
                <w:rFonts w:ascii="Arial" w:hAnsi="Arial" w:cs="Arial"/>
                <w:sz w:val="22"/>
                <w:szCs w:val="22"/>
                <w:lang w:val="nl-NL"/>
              </w:rPr>
              <w:t>As I</w:t>
            </w:r>
            <w:r w:rsidRPr="00E43C66">
              <w:rPr>
                <w:rFonts w:ascii="Arial" w:hAnsi="Arial" w:cs="Arial"/>
                <w:sz w:val="22"/>
                <w:szCs w:val="22"/>
                <w:lang w:val="nl-NL"/>
              </w:rPr>
              <w:t>), waarbij meestal persoonlijkheidsproblematiek, middelengebruik, ontwikkelingsstoornissen of cognitieve beperkingen een onderhoudende factor zijn. Soms staan deze stoornissen juist ook op de voorgrond van het ziektebeeld. De gemeenschappelijke noemer is dat de patiënten in sociaal maatschappelijk opzicht zijn vastgelopen.</w:t>
            </w:r>
          </w:p>
        </w:tc>
      </w:tr>
      <w:tr w:rsidR="00BE0CC8" w:rsidRPr="00C92260" w14:paraId="6CCCECCE" w14:textId="77777777" w:rsidTr="00383632">
        <w:tc>
          <w:tcPr>
            <w:tcW w:w="2552" w:type="dxa"/>
            <w:tcBorders>
              <w:right w:val="nil"/>
            </w:tcBorders>
          </w:tcPr>
          <w:p w14:paraId="491B9097" w14:textId="77777777" w:rsidR="00BE0CC8" w:rsidRPr="00980F8E" w:rsidRDefault="00BE0CC8" w:rsidP="00BE01AB">
            <w:pPr>
              <w:spacing w:before="120"/>
              <w:rPr>
                <w:rFonts w:ascii="Arial" w:hAnsi="Arial" w:cs="Arial"/>
                <w:sz w:val="22"/>
                <w:szCs w:val="22"/>
                <w:lang w:val="nl-NL"/>
              </w:rPr>
            </w:pPr>
            <w:r w:rsidRPr="00980F8E">
              <w:rPr>
                <w:rFonts w:ascii="Arial" w:hAnsi="Arial" w:cs="Arial"/>
                <w:sz w:val="22"/>
                <w:szCs w:val="22"/>
                <w:lang w:val="nl-NL"/>
              </w:rPr>
              <w:t>Werkbelasting</w:t>
            </w:r>
          </w:p>
        </w:tc>
        <w:tc>
          <w:tcPr>
            <w:tcW w:w="7088" w:type="dxa"/>
            <w:tcBorders>
              <w:left w:val="nil"/>
            </w:tcBorders>
          </w:tcPr>
          <w:p w14:paraId="4186D602" w14:textId="77777777" w:rsidR="00BE0CC8" w:rsidRPr="00980F8E" w:rsidRDefault="00D8720D" w:rsidP="00916EB3">
            <w:pPr>
              <w:spacing w:before="120"/>
              <w:rPr>
                <w:rFonts w:ascii="Arial" w:hAnsi="Arial" w:cs="Arial"/>
                <w:sz w:val="22"/>
                <w:szCs w:val="22"/>
                <w:lang w:val="nl-NL"/>
              </w:rPr>
            </w:pPr>
            <w:r w:rsidRPr="00462651">
              <w:rPr>
                <w:rFonts w:ascii="Arial" w:hAnsi="Arial" w:cs="Arial"/>
                <w:sz w:val="22"/>
                <w:szCs w:val="22"/>
                <w:lang w:val="nl-NL"/>
              </w:rPr>
              <w:t>24 uur</w:t>
            </w:r>
            <w:r w:rsidR="00916EB3" w:rsidRPr="00462651">
              <w:rPr>
                <w:rFonts w:ascii="Arial" w:hAnsi="Arial" w:cs="Arial"/>
                <w:sz w:val="22"/>
                <w:szCs w:val="22"/>
                <w:lang w:val="nl-NL"/>
              </w:rPr>
              <w:t xml:space="preserve"> (3 </w:t>
            </w:r>
            <w:proofErr w:type="spellStart"/>
            <w:r w:rsidR="00916EB3" w:rsidRPr="00462651">
              <w:rPr>
                <w:rFonts w:ascii="Arial" w:hAnsi="Arial" w:cs="Arial"/>
                <w:sz w:val="22"/>
                <w:szCs w:val="22"/>
                <w:lang w:val="nl-NL"/>
              </w:rPr>
              <w:t>dgn</w:t>
            </w:r>
            <w:proofErr w:type="spellEnd"/>
            <w:r w:rsidR="00916EB3" w:rsidRPr="00462651">
              <w:rPr>
                <w:rFonts w:ascii="Arial" w:hAnsi="Arial" w:cs="Arial"/>
                <w:sz w:val="22"/>
                <w:szCs w:val="22"/>
                <w:lang w:val="nl-NL"/>
              </w:rPr>
              <w:t xml:space="preserve"> aanwezig op het DAP</w:t>
            </w:r>
            <w:r w:rsidRPr="00462651">
              <w:rPr>
                <w:rFonts w:ascii="Arial" w:hAnsi="Arial" w:cs="Arial"/>
                <w:sz w:val="22"/>
                <w:szCs w:val="22"/>
                <w:lang w:val="nl-NL"/>
              </w:rPr>
              <w:t xml:space="preserve"> (</w:t>
            </w:r>
            <w:r w:rsidR="009949F7" w:rsidRPr="00462651">
              <w:rPr>
                <w:rFonts w:ascii="Arial" w:hAnsi="Arial" w:cs="Arial"/>
                <w:sz w:val="22"/>
                <w:szCs w:val="22"/>
                <w:lang w:val="nl-NL"/>
              </w:rPr>
              <w:t xml:space="preserve"> en </w:t>
            </w:r>
            <w:r w:rsidRPr="00462651">
              <w:rPr>
                <w:rFonts w:ascii="Arial" w:hAnsi="Arial" w:cs="Arial"/>
                <w:sz w:val="22"/>
                <w:szCs w:val="22"/>
                <w:lang w:val="nl-NL"/>
              </w:rPr>
              <w:t>1 dag voor opleiding))</w:t>
            </w:r>
          </w:p>
        </w:tc>
      </w:tr>
      <w:tr w:rsidR="00BE01AB" w:rsidRPr="00C92260" w14:paraId="230C70BD" w14:textId="77777777" w:rsidTr="00383632">
        <w:tc>
          <w:tcPr>
            <w:tcW w:w="2552" w:type="dxa"/>
            <w:tcBorders>
              <w:right w:val="nil"/>
            </w:tcBorders>
          </w:tcPr>
          <w:p w14:paraId="0CA59220" w14:textId="77777777" w:rsidR="00BE01AB" w:rsidRPr="00980F8E" w:rsidRDefault="00BE01AB" w:rsidP="00BE01AB">
            <w:pPr>
              <w:spacing w:before="120"/>
              <w:rPr>
                <w:rFonts w:ascii="Arial" w:hAnsi="Arial" w:cs="Arial"/>
                <w:sz w:val="22"/>
                <w:szCs w:val="22"/>
                <w:lang w:val="nl-NL"/>
              </w:rPr>
            </w:pPr>
            <w:r w:rsidRPr="00980F8E">
              <w:rPr>
                <w:rFonts w:ascii="Arial" w:hAnsi="Arial" w:cs="Arial"/>
                <w:sz w:val="22"/>
                <w:szCs w:val="22"/>
                <w:lang w:val="nl-NL"/>
              </w:rPr>
              <w:t>Samenstelling team</w:t>
            </w:r>
          </w:p>
        </w:tc>
        <w:tc>
          <w:tcPr>
            <w:tcW w:w="7088" w:type="dxa"/>
            <w:tcBorders>
              <w:left w:val="nil"/>
            </w:tcBorders>
          </w:tcPr>
          <w:p w14:paraId="46E38FB2" w14:textId="77777777" w:rsidR="00BE01AB" w:rsidRPr="00980F8E" w:rsidRDefault="002837CF" w:rsidP="00BE01AB">
            <w:pPr>
              <w:autoSpaceDE w:val="0"/>
              <w:autoSpaceDN w:val="0"/>
              <w:adjustRightInd w:val="0"/>
              <w:spacing w:before="120"/>
              <w:rPr>
                <w:rFonts w:ascii="Arial" w:hAnsi="Arial" w:cs="Arial"/>
                <w:sz w:val="22"/>
                <w:szCs w:val="22"/>
                <w:lang w:val="nl-NL"/>
              </w:rPr>
            </w:pPr>
            <w:r w:rsidRPr="00980F8E">
              <w:rPr>
                <w:rFonts w:ascii="Arial" w:hAnsi="Arial" w:cs="Arial"/>
                <w:sz w:val="22"/>
                <w:szCs w:val="22"/>
                <w:lang w:val="nl-NL"/>
              </w:rPr>
              <w:t>Er wordt gewerkt in een multidisciplinair team (</w:t>
            </w:r>
            <w:r w:rsidRPr="00462651">
              <w:rPr>
                <w:rFonts w:ascii="Arial" w:hAnsi="Arial" w:cs="Arial"/>
                <w:sz w:val="22"/>
                <w:szCs w:val="22"/>
                <w:lang w:val="nl-NL"/>
              </w:rPr>
              <w:t>verpleegkundigen/gedragstherapeutisch medewerker, beeldende therapeut, psychomotore therapeut, arbeidstherapeut, klinisch psychologen, psychiater, arts assistent, klinisch psycholoog i.o. en administratief medewerkers</w:t>
            </w:r>
            <w:r w:rsidR="00916EB3" w:rsidRPr="00462651">
              <w:rPr>
                <w:rFonts w:ascii="Arial" w:hAnsi="Arial" w:cs="Arial"/>
                <w:sz w:val="22"/>
                <w:szCs w:val="22"/>
                <w:lang w:val="nl-NL"/>
              </w:rPr>
              <w:t>. Kenmerkend zijn de korte lijnen met medebehandelaars en verpleegkundigen.</w:t>
            </w:r>
            <w:r w:rsidR="00916EB3">
              <w:rPr>
                <w:rFonts w:ascii="Arial" w:hAnsi="Arial" w:cs="Arial"/>
                <w:sz w:val="22"/>
                <w:szCs w:val="22"/>
                <w:lang w:val="nl-NL"/>
              </w:rPr>
              <w:t xml:space="preserve"> </w:t>
            </w:r>
          </w:p>
        </w:tc>
      </w:tr>
      <w:tr w:rsidR="00BE01AB" w:rsidRPr="00C92260" w14:paraId="73CABB65" w14:textId="77777777" w:rsidTr="00383632">
        <w:tc>
          <w:tcPr>
            <w:tcW w:w="2552" w:type="dxa"/>
            <w:tcBorders>
              <w:right w:val="nil"/>
            </w:tcBorders>
          </w:tcPr>
          <w:p w14:paraId="2F4DCAAB"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Faciliteiten</w:t>
            </w:r>
          </w:p>
        </w:tc>
        <w:tc>
          <w:tcPr>
            <w:tcW w:w="7088" w:type="dxa"/>
            <w:tcBorders>
              <w:left w:val="nil"/>
            </w:tcBorders>
          </w:tcPr>
          <w:p w14:paraId="5664CAF3" w14:textId="77777777" w:rsidR="00BE01AB" w:rsidRPr="00C92260" w:rsidRDefault="002837CF" w:rsidP="00462651">
            <w:pPr>
              <w:spacing w:before="120"/>
              <w:rPr>
                <w:rFonts w:ascii="Arial" w:hAnsi="Arial" w:cs="Arial"/>
                <w:sz w:val="22"/>
                <w:szCs w:val="22"/>
                <w:lang w:val="nl-NL"/>
              </w:rPr>
            </w:pPr>
            <w:r>
              <w:rPr>
                <w:rFonts w:ascii="Arial" w:hAnsi="Arial" w:cs="Arial"/>
                <w:sz w:val="22"/>
                <w:szCs w:val="22"/>
                <w:lang w:val="nl-NL"/>
              </w:rPr>
              <w:t>Eigen werk/spreekkamer, computer, ventilator</w:t>
            </w:r>
          </w:p>
        </w:tc>
      </w:tr>
      <w:tr w:rsidR="00BE01AB" w:rsidRPr="00C92260" w14:paraId="6652A383" w14:textId="77777777" w:rsidTr="00383632">
        <w:tc>
          <w:tcPr>
            <w:tcW w:w="2552" w:type="dxa"/>
            <w:tcBorders>
              <w:right w:val="nil"/>
            </w:tcBorders>
          </w:tcPr>
          <w:p w14:paraId="4383F9D8"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Introductieprogramma</w:t>
            </w:r>
          </w:p>
        </w:tc>
        <w:tc>
          <w:tcPr>
            <w:tcW w:w="7088" w:type="dxa"/>
            <w:tcBorders>
              <w:left w:val="nil"/>
            </w:tcBorders>
          </w:tcPr>
          <w:p w14:paraId="39149987" w14:textId="77777777" w:rsidR="00BE01AB" w:rsidRPr="00C92260" w:rsidRDefault="00D8720D" w:rsidP="00BE01AB">
            <w:pPr>
              <w:spacing w:before="120"/>
              <w:rPr>
                <w:rFonts w:ascii="Arial" w:hAnsi="Arial" w:cs="Arial"/>
                <w:sz w:val="22"/>
                <w:szCs w:val="22"/>
                <w:lang w:val="nl-NL"/>
              </w:rPr>
            </w:pPr>
            <w:r>
              <w:rPr>
                <w:rFonts w:ascii="Arial" w:hAnsi="Arial" w:cs="Arial"/>
                <w:sz w:val="22"/>
                <w:szCs w:val="22"/>
                <w:lang w:val="nl-NL"/>
              </w:rPr>
              <w:t>In de eerste week/weken is er ruimte voor kennismaking met teamleden en uitleg over werkwijze</w:t>
            </w:r>
          </w:p>
        </w:tc>
      </w:tr>
      <w:tr w:rsidR="00BE01AB" w:rsidRPr="00C92260" w14:paraId="6F727BC7" w14:textId="77777777" w:rsidTr="00383632">
        <w:tc>
          <w:tcPr>
            <w:tcW w:w="2552" w:type="dxa"/>
            <w:tcBorders>
              <w:right w:val="nil"/>
            </w:tcBorders>
          </w:tcPr>
          <w:p w14:paraId="0B57BFC5" w14:textId="77777777" w:rsidR="00BE01AB" w:rsidRPr="00C92260" w:rsidRDefault="00BE01AB" w:rsidP="00BE01AB">
            <w:pPr>
              <w:spacing w:before="120"/>
              <w:rPr>
                <w:rFonts w:ascii="Arial" w:hAnsi="Arial" w:cs="Arial"/>
                <w:sz w:val="22"/>
                <w:szCs w:val="22"/>
                <w:lang w:val="nl-NL"/>
              </w:rPr>
            </w:pPr>
            <w:r w:rsidRPr="00C92260">
              <w:rPr>
                <w:rFonts w:ascii="Arial" w:hAnsi="Arial" w:cs="Arial"/>
                <w:sz w:val="22"/>
                <w:szCs w:val="22"/>
                <w:lang w:val="nl-NL"/>
              </w:rPr>
              <w:t>Aandachtspunten, tips voor een goed beloop</w:t>
            </w:r>
          </w:p>
        </w:tc>
        <w:tc>
          <w:tcPr>
            <w:tcW w:w="7088" w:type="dxa"/>
            <w:tcBorders>
              <w:left w:val="nil"/>
            </w:tcBorders>
          </w:tcPr>
          <w:p w14:paraId="4064A09D" w14:textId="77777777" w:rsidR="00BE01AB" w:rsidRPr="00C92260" w:rsidRDefault="00D8720D" w:rsidP="00BE01AB">
            <w:pPr>
              <w:spacing w:before="120"/>
              <w:rPr>
                <w:rFonts w:ascii="Arial" w:hAnsi="Arial" w:cs="Arial"/>
                <w:sz w:val="22"/>
                <w:szCs w:val="22"/>
                <w:lang w:val="nl-NL"/>
              </w:rPr>
            </w:pPr>
            <w:r>
              <w:rPr>
                <w:rFonts w:ascii="Arial" w:hAnsi="Arial" w:cs="Arial"/>
                <w:sz w:val="22"/>
                <w:szCs w:val="22"/>
                <w:lang w:val="nl-NL"/>
              </w:rPr>
              <w:t>Kennismaking met supervisor en/of behandelcoördinator voor de start van de stage is mogelijk</w:t>
            </w:r>
          </w:p>
        </w:tc>
      </w:tr>
    </w:tbl>
    <w:p w14:paraId="16036BD8" w14:textId="77777777" w:rsidR="00BE01AB" w:rsidRPr="00C92260" w:rsidRDefault="00BE01AB" w:rsidP="00BE01AB">
      <w:pPr>
        <w:rPr>
          <w:sz w:val="22"/>
          <w:szCs w:val="22"/>
          <w:lang w:val="nl-NL"/>
        </w:rPr>
      </w:pPr>
    </w:p>
    <w:p w14:paraId="1C4CFC56" w14:textId="77777777" w:rsidR="00BE01AB" w:rsidRPr="00C92260" w:rsidRDefault="00BE01AB" w:rsidP="00BE01AB">
      <w:pPr>
        <w:rPr>
          <w:sz w:val="22"/>
          <w:szCs w:val="22"/>
          <w:lang w:val="nl-NL"/>
        </w:rPr>
      </w:pPr>
    </w:p>
    <w:p w14:paraId="507931ED" w14:textId="77777777" w:rsidR="00BE01AB" w:rsidRPr="00C92260" w:rsidRDefault="00BE01AB" w:rsidP="00BE01AB">
      <w:pPr>
        <w:rPr>
          <w:sz w:val="22"/>
          <w:szCs w:val="22"/>
          <w:lang w:val="nl-NL"/>
        </w:rPr>
      </w:pPr>
    </w:p>
    <w:sectPr w:rsidR="00BE01AB" w:rsidRPr="00C92260" w:rsidSect="00BE01AB">
      <w:pgSz w:w="12240" w:h="15840"/>
      <w:pgMar w:top="1440"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3D7C" w14:textId="77777777" w:rsidR="00B6631B" w:rsidRDefault="00B6631B" w:rsidP="00B6631B">
      <w:r>
        <w:separator/>
      </w:r>
    </w:p>
  </w:endnote>
  <w:endnote w:type="continuationSeparator" w:id="0">
    <w:p w14:paraId="32B86F7F" w14:textId="77777777" w:rsidR="00B6631B" w:rsidRDefault="00B6631B" w:rsidP="00B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ZGCaspariT">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0CC7" w14:textId="77777777" w:rsidR="00B6631B" w:rsidRDefault="00B6631B" w:rsidP="00B6631B">
      <w:r>
        <w:separator/>
      </w:r>
    </w:p>
  </w:footnote>
  <w:footnote w:type="continuationSeparator" w:id="0">
    <w:p w14:paraId="7714A666" w14:textId="77777777" w:rsidR="00B6631B" w:rsidRDefault="00B6631B" w:rsidP="00B6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ED6"/>
    <w:multiLevelType w:val="hybridMultilevel"/>
    <w:tmpl w:val="E28242C0"/>
    <w:lvl w:ilvl="0" w:tplc="B4E690F8">
      <w:numFmt w:val="bullet"/>
      <w:lvlText w:val="-"/>
      <w:lvlJc w:val="left"/>
      <w:pPr>
        <w:tabs>
          <w:tab w:val="num" w:pos="360"/>
        </w:tabs>
        <w:ind w:left="360" w:hanging="360"/>
      </w:pPr>
      <w:rPr>
        <w:rFonts w:ascii="Cambria" w:eastAsia="Times New Roman" w:hAnsi="Cambria"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B66C6"/>
    <w:multiLevelType w:val="hybridMultilevel"/>
    <w:tmpl w:val="B282C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640AB9"/>
    <w:multiLevelType w:val="hybridMultilevel"/>
    <w:tmpl w:val="CB54C8A2"/>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32743BE4"/>
    <w:multiLevelType w:val="hybridMultilevel"/>
    <w:tmpl w:val="A5C8914A"/>
    <w:lvl w:ilvl="0" w:tplc="4DBC850C">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1307F"/>
    <w:multiLevelType w:val="hybridMultilevel"/>
    <w:tmpl w:val="83BC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55085"/>
    <w:multiLevelType w:val="hybridMultilevel"/>
    <w:tmpl w:val="AC92CFEA"/>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21F07C2"/>
    <w:multiLevelType w:val="hybridMultilevel"/>
    <w:tmpl w:val="29BED2DC"/>
    <w:lvl w:ilvl="0" w:tplc="763E8D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735BE1"/>
    <w:multiLevelType w:val="hybridMultilevel"/>
    <w:tmpl w:val="3CBA393A"/>
    <w:lvl w:ilvl="0" w:tplc="C4685CD8">
      <w:start w:val="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F7F4A"/>
    <w:multiLevelType w:val="hybridMultilevel"/>
    <w:tmpl w:val="79B48772"/>
    <w:lvl w:ilvl="0" w:tplc="F034814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765C2"/>
    <w:multiLevelType w:val="hybridMultilevel"/>
    <w:tmpl w:val="4CDCF30E"/>
    <w:lvl w:ilvl="0" w:tplc="FEDCC8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1A2677"/>
    <w:multiLevelType w:val="hybridMultilevel"/>
    <w:tmpl w:val="D1F89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2069376">
    <w:abstractNumId w:val="8"/>
  </w:num>
  <w:num w:numId="2" w16cid:durableId="1919827365">
    <w:abstractNumId w:val="0"/>
  </w:num>
  <w:num w:numId="3" w16cid:durableId="431434143">
    <w:abstractNumId w:val="3"/>
  </w:num>
  <w:num w:numId="4" w16cid:durableId="1814831644">
    <w:abstractNumId w:val="7"/>
  </w:num>
  <w:num w:numId="5" w16cid:durableId="1145899657">
    <w:abstractNumId w:val="11"/>
  </w:num>
  <w:num w:numId="6" w16cid:durableId="1525358926">
    <w:abstractNumId w:val="4"/>
  </w:num>
  <w:num w:numId="7" w16cid:durableId="1605576682">
    <w:abstractNumId w:val="6"/>
  </w:num>
  <w:num w:numId="8" w16cid:durableId="1721662822">
    <w:abstractNumId w:val="9"/>
  </w:num>
  <w:num w:numId="9" w16cid:durableId="414593924">
    <w:abstractNumId w:val="2"/>
  </w:num>
  <w:num w:numId="10" w16cid:durableId="460074604">
    <w:abstractNumId w:val="10"/>
  </w:num>
  <w:num w:numId="11" w16cid:durableId="468208502">
    <w:abstractNumId w:val="1"/>
  </w:num>
  <w:num w:numId="12" w16cid:durableId="898907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469"/>
    <w:rsid w:val="00086969"/>
    <w:rsid w:val="000D0DCB"/>
    <w:rsid w:val="000D5694"/>
    <w:rsid w:val="00123D9B"/>
    <w:rsid w:val="001D2930"/>
    <w:rsid w:val="00264304"/>
    <w:rsid w:val="00266ABB"/>
    <w:rsid w:val="002837CF"/>
    <w:rsid w:val="002932DA"/>
    <w:rsid w:val="002C48E3"/>
    <w:rsid w:val="00383632"/>
    <w:rsid w:val="00391FB9"/>
    <w:rsid w:val="003D6AA2"/>
    <w:rsid w:val="003D78D7"/>
    <w:rsid w:val="004135DB"/>
    <w:rsid w:val="00462651"/>
    <w:rsid w:val="004655A3"/>
    <w:rsid w:val="00482FD9"/>
    <w:rsid w:val="00485E8E"/>
    <w:rsid w:val="00494654"/>
    <w:rsid w:val="004C676E"/>
    <w:rsid w:val="004F1AE8"/>
    <w:rsid w:val="004F2D28"/>
    <w:rsid w:val="004F72D6"/>
    <w:rsid w:val="00535E8D"/>
    <w:rsid w:val="005B7DF3"/>
    <w:rsid w:val="00602EAB"/>
    <w:rsid w:val="00696598"/>
    <w:rsid w:val="006C03A1"/>
    <w:rsid w:val="007554C5"/>
    <w:rsid w:val="0079391F"/>
    <w:rsid w:val="00840F02"/>
    <w:rsid w:val="009010C3"/>
    <w:rsid w:val="00916EB3"/>
    <w:rsid w:val="0094147E"/>
    <w:rsid w:val="00961BCC"/>
    <w:rsid w:val="00980F8E"/>
    <w:rsid w:val="009949F7"/>
    <w:rsid w:val="009A797D"/>
    <w:rsid w:val="009D2C5D"/>
    <w:rsid w:val="00AA4316"/>
    <w:rsid w:val="00AA649D"/>
    <w:rsid w:val="00AF7B55"/>
    <w:rsid w:val="00B22ABE"/>
    <w:rsid w:val="00B5585C"/>
    <w:rsid w:val="00B6631B"/>
    <w:rsid w:val="00BE01AB"/>
    <w:rsid w:val="00BE0CC8"/>
    <w:rsid w:val="00C92260"/>
    <w:rsid w:val="00D5295D"/>
    <w:rsid w:val="00D8720D"/>
    <w:rsid w:val="00DE4AD2"/>
    <w:rsid w:val="00DE73B5"/>
    <w:rsid w:val="00DE7F49"/>
    <w:rsid w:val="00E23594"/>
    <w:rsid w:val="00E51EE9"/>
    <w:rsid w:val="00EC43A1"/>
    <w:rsid w:val="00EF0758"/>
    <w:rsid w:val="00F372E3"/>
    <w:rsid w:val="00FF6C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B09F25"/>
  <w15:chartTrackingRefBased/>
  <w15:docId w15:val="{26F068F9-AFA6-4A71-A5C8-0939E86A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US"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basedOn w:val="Standaardtabel"/>
    <w:rsid w:val="00CB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F661D5"/>
    <w:rPr>
      <w:rFonts w:ascii="Tahoma" w:hAnsi="Tahoma" w:cs="Tahoma"/>
      <w:sz w:val="16"/>
      <w:szCs w:val="16"/>
    </w:rPr>
  </w:style>
  <w:style w:type="character" w:styleId="Verwijzingopmerking">
    <w:name w:val="annotation reference"/>
    <w:semiHidden/>
    <w:rsid w:val="00F661D5"/>
    <w:rPr>
      <w:sz w:val="16"/>
      <w:szCs w:val="16"/>
    </w:rPr>
  </w:style>
  <w:style w:type="paragraph" w:styleId="Tekstopmerking">
    <w:name w:val="annotation text"/>
    <w:basedOn w:val="Standaard"/>
    <w:semiHidden/>
    <w:rsid w:val="00F661D5"/>
    <w:rPr>
      <w:sz w:val="20"/>
      <w:szCs w:val="20"/>
    </w:rPr>
  </w:style>
  <w:style w:type="paragraph" w:styleId="Onderwerpvanopmerking">
    <w:name w:val="annotation subject"/>
    <w:basedOn w:val="Tekstopmerking"/>
    <w:next w:val="Tekstopmerking"/>
    <w:semiHidden/>
    <w:rsid w:val="00F661D5"/>
    <w:rPr>
      <w:b/>
      <w:bCs/>
    </w:rPr>
  </w:style>
  <w:style w:type="character" w:styleId="Zwaar">
    <w:name w:val="Strong"/>
    <w:qFormat/>
    <w:rsid w:val="00266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590AAC40-3D8C-440F-8B5A-CC6CF0F02E8B}"/>
</file>

<file path=customXml/itemProps2.xml><?xml version="1.0" encoding="utf-8"?>
<ds:datastoreItem xmlns:ds="http://schemas.openxmlformats.org/officeDocument/2006/customXml" ds:itemID="{17F492DB-E9DD-4F21-8606-94E5A9D3CD28}"/>
</file>

<file path=customXml/itemProps3.xml><?xml version="1.0" encoding="utf-8"?>
<ds:datastoreItem xmlns:ds="http://schemas.openxmlformats.org/officeDocument/2006/customXml" ds:itemID="{8F55BAF6-7874-4474-814F-EAC95CF8817D}"/>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8014</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Stagebeschrijving UCP – UMC Groningen</vt:lpstr>
    </vt:vector>
  </TitlesOfParts>
  <Company>Universitair Medisch Centrum Groningen</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Stagebeschrijving UCP – UMC Groningen</dc:title>
  <dc:subject/>
  <dc:creator>schoeversra</dc:creator>
  <cp:keywords/>
  <cp:lastModifiedBy>Kouwert, EAM (psy)</cp:lastModifiedBy>
  <cp:revision>2</cp:revision>
  <cp:lastPrinted>2011-03-30T09:24:00Z</cp:lastPrinted>
  <dcterms:created xsi:type="dcterms:W3CDTF">2022-08-23T10:58:00Z</dcterms:created>
  <dcterms:modified xsi:type="dcterms:W3CDTF">2022-08-23T10:58:00Z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