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BE01AB" w:rsidRPr="00C3736D" w14:paraId="5445012F" w14:textId="77777777" w:rsidTr="00AA649D">
        <w:tc>
          <w:tcPr>
            <w:tcW w:w="9640" w:type="dxa"/>
            <w:gridSpan w:val="2"/>
            <w:tcBorders>
              <w:bottom w:val="double" w:sz="4" w:space="0" w:color="auto"/>
            </w:tcBorders>
          </w:tcPr>
          <w:p w14:paraId="65B462F3" w14:textId="77777777" w:rsidR="009D2C5D" w:rsidRPr="00C3736D" w:rsidRDefault="009D2C5D" w:rsidP="00BE01AB">
            <w:pPr>
              <w:spacing w:before="120"/>
              <w:rPr>
                <w:rFonts w:ascii="Arial" w:hAnsi="Arial" w:cs="Arial"/>
                <w:sz w:val="22"/>
                <w:szCs w:val="22"/>
                <w:lang w:val="nl-NL"/>
              </w:rPr>
            </w:pPr>
            <w:r w:rsidRPr="00C3736D">
              <w:rPr>
                <w:rFonts w:ascii="Arial" w:hAnsi="Arial" w:cs="Arial"/>
                <w:b/>
                <w:sz w:val="22"/>
                <w:szCs w:val="22"/>
                <w:lang w:val="nl-NL"/>
              </w:rPr>
              <w:t>Stagebeschrijving UCP – UMC Groningen</w:t>
            </w:r>
          </w:p>
        </w:tc>
      </w:tr>
      <w:tr w:rsidR="00BE01AB" w:rsidRPr="00C3736D" w14:paraId="4B49A128" w14:textId="77777777" w:rsidTr="00AA649D">
        <w:tc>
          <w:tcPr>
            <w:tcW w:w="2552" w:type="dxa"/>
            <w:tcBorders>
              <w:top w:val="double" w:sz="4" w:space="0" w:color="auto"/>
              <w:right w:val="nil"/>
            </w:tcBorders>
          </w:tcPr>
          <w:p w14:paraId="764B3A0B" w14:textId="77777777" w:rsidR="00BE01AB" w:rsidRPr="00C3736D" w:rsidRDefault="00BE01AB" w:rsidP="00BE01AB">
            <w:pPr>
              <w:spacing w:before="120"/>
              <w:rPr>
                <w:rFonts w:ascii="Arial" w:hAnsi="Arial" w:cs="Arial"/>
                <w:sz w:val="22"/>
                <w:szCs w:val="22"/>
              </w:rPr>
            </w:pPr>
            <w:r w:rsidRPr="00C3736D">
              <w:rPr>
                <w:rFonts w:ascii="Arial" w:hAnsi="Arial" w:cs="Arial"/>
                <w:sz w:val="22"/>
                <w:szCs w:val="22"/>
              </w:rPr>
              <w:t>Naam van de stage</w:t>
            </w:r>
          </w:p>
        </w:tc>
        <w:tc>
          <w:tcPr>
            <w:tcW w:w="7088" w:type="dxa"/>
            <w:tcBorders>
              <w:top w:val="double" w:sz="4" w:space="0" w:color="auto"/>
              <w:left w:val="nil"/>
            </w:tcBorders>
          </w:tcPr>
          <w:p w14:paraId="3EFEAD42" w14:textId="77777777" w:rsidR="00BE01AB" w:rsidRPr="00C3736D" w:rsidRDefault="009739EA" w:rsidP="00BE01AB">
            <w:pPr>
              <w:spacing w:before="120"/>
              <w:rPr>
                <w:rFonts w:ascii="Arial" w:hAnsi="Arial" w:cs="Arial"/>
                <w:sz w:val="22"/>
                <w:szCs w:val="22"/>
                <w:lang w:val="nl-NL"/>
              </w:rPr>
            </w:pPr>
            <w:r w:rsidRPr="00C3736D">
              <w:rPr>
                <w:rFonts w:ascii="Arial" w:hAnsi="Arial" w:cs="Arial"/>
                <w:sz w:val="22"/>
                <w:szCs w:val="22"/>
                <w:lang w:val="nl-NL"/>
              </w:rPr>
              <w:t>Topreferente ambulante diagnostiek en behandeling bipolaire stoornissen</w:t>
            </w:r>
          </w:p>
        </w:tc>
      </w:tr>
      <w:tr w:rsidR="00BE01AB" w:rsidRPr="00C3736D" w14:paraId="2DD6B1AA" w14:textId="77777777" w:rsidTr="00AA649D">
        <w:tc>
          <w:tcPr>
            <w:tcW w:w="2552" w:type="dxa"/>
            <w:tcBorders>
              <w:right w:val="nil"/>
            </w:tcBorders>
          </w:tcPr>
          <w:p w14:paraId="62B84FC0"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 xml:space="preserve">Aandachtsgebied </w:t>
            </w:r>
          </w:p>
        </w:tc>
        <w:tc>
          <w:tcPr>
            <w:tcW w:w="7088" w:type="dxa"/>
            <w:tcBorders>
              <w:left w:val="nil"/>
            </w:tcBorders>
          </w:tcPr>
          <w:p w14:paraId="53D858E2" w14:textId="77777777" w:rsidR="00BE01AB" w:rsidRPr="00C3736D" w:rsidRDefault="00EF1D73" w:rsidP="00BE01AB">
            <w:pPr>
              <w:spacing w:before="120"/>
              <w:rPr>
                <w:rFonts w:ascii="Arial" w:hAnsi="Arial" w:cs="Arial"/>
                <w:sz w:val="22"/>
                <w:szCs w:val="22"/>
                <w:lang w:val="nl-NL"/>
              </w:rPr>
            </w:pPr>
            <w:r w:rsidRPr="00C3736D">
              <w:rPr>
                <w:rFonts w:ascii="Arial" w:hAnsi="Arial" w:cs="Arial"/>
                <w:sz w:val="22"/>
                <w:szCs w:val="22"/>
                <w:lang w:val="nl-NL"/>
              </w:rPr>
              <w:t>Aantekening volwassenenpsychiatrie</w:t>
            </w:r>
          </w:p>
        </w:tc>
      </w:tr>
      <w:tr w:rsidR="00BE01AB" w:rsidRPr="00C3736D" w14:paraId="09844B73" w14:textId="77777777" w:rsidTr="00AA649D">
        <w:tc>
          <w:tcPr>
            <w:tcW w:w="2552" w:type="dxa"/>
            <w:tcBorders>
              <w:right w:val="nil"/>
            </w:tcBorders>
          </w:tcPr>
          <w:p w14:paraId="206A9F40"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Algemene informatie:</w:t>
            </w:r>
          </w:p>
          <w:p w14:paraId="356C2195" w14:textId="77777777" w:rsidR="00BE01AB" w:rsidRPr="00C3736D" w:rsidRDefault="00BE01AB" w:rsidP="00C92260">
            <w:pPr>
              <w:numPr>
                <w:ilvl w:val="0"/>
                <w:numId w:val="9"/>
              </w:numPr>
              <w:spacing w:before="120"/>
              <w:rPr>
                <w:rFonts w:ascii="Arial" w:hAnsi="Arial" w:cs="Arial"/>
                <w:sz w:val="22"/>
                <w:szCs w:val="22"/>
                <w:lang w:val="nl-NL"/>
              </w:rPr>
            </w:pPr>
            <w:r w:rsidRPr="00C3736D">
              <w:rPr>
                <w:rFonts w:ascii="Arial" w:hAnsi="Arial" w:cs="Arial"/>
                <w:sz w:val="22"/>
                <w:szCs w:val="22"/>
                <w:lang w:val="nl-NL"/>
              </w:rPr>
              <w:t>Patiëntenpopulatie</w:t>
            </w:r>
          </w:p>
          <w:p w14:paraId="105127F9" w14:textId="77777777" w:rsidR="00EF1D73" w:rsidRPr="00C3736D" w:rsidRDefault="00EF1D73" w:rsidP="00EF1D73">
            <w:pPr>
              <w:spacing w:before="120"/>
              <w:rPr>
                <w:rFonts w:ascii="Arial" w:hAnsi="Arial" w:cs="Arial"/>
                <w:sz w:val="22"/>
                <w:szCs w:val="22"/>
                <w:lang w:val="nl-NL"/>
              </w:rPr>
            </w:pPr>
          </w:p>
          <w:p w14:paraId="147742F1" w14:textId="77777777" w:rsidR="00EF1D73" w:rsidRPr="00C3736D" w:rsidRDefault="00EF1D73" w:rsidP="00EF1D73">
            <w:pPr>
              <w:spacing w:before="120"/>
              <w:rPr>
                <w:rFonts w:ascii="Arial" w:hAnsi="Arial" w:cs="Arial"/>
                <w:sz w:val="22"/>
                <w:szCs w:val="22"/>
                <w:lang w:val="nl-NL"/>
              </w:rPr>
            </w:pPr>
          </w:p>
          <w:p w14:paraId="3E4FD5F7" w14:textId="77777777" w:rsidR="00EF1D73" w:rsidRPr="00C3736D" w:rsidRDefault="00EF1D73" w:rsidP="00EF1D73">
            <w:pPr>
              <w:spacing w:before="120"/>
              <w:rPr>
                <w:rFonts w:ascii="Arial" w:hAnsi="Arial" w:cs="Arial"/>
                <w:sz w:val="22"/>
                <w:szCs w:val="22"/>
                <w:lang w:val="nl-NL"/>
              </w:rPr>
            </w:pPr>
          </w:p>
          <w:p w14:paraId="17D04A56" w14:textId="77777777" w:rsidR="00EF1D73" w:rsidRPr="00C3736D" w:rsidRDefault="00EF1D73" w:rsidP="00EF1D73">
            <w:pPr>
              <w:spacing w:before="120"/>
              <w:rPr>
                <w:rFonts w:ascii="Arial" w:hAnsi="Arial" w:cs="Arial"/>
                <w:sz w:val="22"/>
                <w:szCs w:val="22"/>
                <w:lang w:val="nl-NL"/>
              </w:rPr>
            </w:pPr>
          </w:p>
          <w:p w14:paraId="2CC08469" w14:textId="77777777" w:rsidR="009901E8" w:rsidRPr="00C3736D" w:rsidRDefault="009901E8" w:rsidP="009901E8">
            <w:pPr>
              <w:spacing w:before="120"/>
              <w:ind w:left="360"/>
              <w:rPr>
                <w:rFonts w:ascii="Arial" w:hAnsi="Arial" w:cs="Arial"/>
                <w:sz w:val="22"/>
                <w:szCs w:val="22"/>
                <w:lang w:val="nl-NL"/>
              </w:rPr>
            </w:pPr>
          </w:p>
          <w:p w14:paraId="70A46857" w14:textId="77777777" w:rsidR="0047242E" w:rsidRPr="00C3736D" w:rsidRDefault="0047242E" w:rsidP="0047242E">
            <w:pPr>
              <w:spacing w:before="120"/>
              <w:ind w:left="360"/>
              <w:rPr>
                <w:rFonts w:ascii="Arial" w:hAnsi="Arial" w:cs="Arial"/>
                <w:sz w:val="22"/>
                <w:szCs w:val="22"/>
                <w:lang w:val="nl-NL"/>
              </w:rPr>
            </w:pPr>
          </w:p>
          <w:p w14:paraId="6E43B449" w14:textId="77777777" w:rsidR="00A3271F" w:rsidRPr="00C3736D" w:rsidRDefault="00A3271F" w:rsidP="00BA553B">
            <w:pPr>
              <w:spacing w:before="120"/>
              <w:ind w:left="360"/>
              <w:rPr>
                <w:rFonts w:ascii="Arial" w:hAnsi="Arial" w:cs="Arial"/>
                <w:sz w:val="22"/>
                <w:szCs w:val="22"/>
                <w:lang w:val="nl-NL"/>
              </w:rPr>
            </w:pPr>
          </w:p>
          <w:p w14:paraId="366836E7" w14:textId="77777777" w:rsidR="00A3271F" w:rsidRPr="00C3736D" w:rsidRDefault="00A3271F" w:rsidP="00BA553B">
            <w:pPr>
              <w:spacing w:before="120"/>
              <w:ind w:left="360"/>
              <w:rPr>
                <w:rFonts w:ascii="Arial" w:hAnsi="Arial" w:cs="Arial"/>
                <w:sz w:val="22"/>
                <w:szCs w:val="22"/>
                <w:lang w:val="nl-NL"/>
              </w:rPr>
            </w:pPr>
          </w:p>
          <w:p w14:paraId="570F026D" w14:textId="77777777" w:rsidR="00B37047" w:rsidRPr="00C3736D" w:rsidRDefault="00BE01AB" w:rsidP="003C433F">
            <w:pPr>
              <w:numPr>
                <w:ilvl w:val="0"/>
                <w:numId w:val="9"/>
              </w:numPr>
              <w:spacing w:before="120"/>
              <w:rPr>
                <w:rFonts w:ascii="Arial" w:hAnsi="Arial" w:cs="Arial"/>
                <w:sz w:val="22"/>
                <w:szCs w:val="22"/>
                <w:lang w:val="nl-NL"/>
              </w:rPr>
            </w:pPr>
            <w:r w:rsidRPr="00C3736D">
              <w:rPr>
                <w:rFonts w:ascii="Arial" w:hAnsi="Arial" w:cs="Arial"/>
                <w:sz w:val="22"/>
                <w:szCs w:val="22"/>
                <w:lang w:val="nl-NL"/>
              </w:rPr>
              <w:t>Inbedding</w:t>
            </w:r>
          </w:p>
          <w:p w14:paraId="75DCE683" w14:textId="77777777" w:rsidR="009F62F7" w:rsidRPr="00C3736D" w:rsidRDefault="00E51EE9" w:rsidP="00B37047">
            <w:pPr>
              <w:spacing w:before="120"/>
              <w:ind w:left="360"/>
              <w:rPr>
                <w:rFonts w:ascii="Arial" w:hAnsi="Arial" w:cs="Arial"/>
                <w:sz w:val="22"/>
                <w:szCs w:val="22"/>
                <w:lang w:val="nl-NL"/>
              </w:rPr>
            </w:pPr>
            <w:r w:rsidRPr="00C3736D">
              <w:rPr>
                <w:rFonts w:ascii="Arial" w:hAnsi="Arial" w:cs="Arial"/>
                <w:sz w:val="22"/>
                <w:szCs w:val="22"/>
                <w:lang w:val="nl-NL"/>
              </w:rPr>
              <w:t xml:space="preserve">       </w:t>
            </w:r>
          </w:p>
          <w:p w14:paraId="36842467" w14:textId="77777777" w:rsidR="00E51EE9" w:rsidRPr="00C3736D" w:rsidRDefault="00E51EE9" w:rsidP="00C92260">
            <w:pPr>
              <w:numPr>
                <w:ilvl w:val="0"/>
                <w:numId w:val="9"/>
              </w:numPr>
              <w:spacing w:before="120"/>
              <w:rPr>
                <w:rFonts w:ascii="Arial" w:hAnsi="Arial" w:cs="Arial"/>
                <w:sz w:val="22"/>
                <w:szCs w:val="22"/>
                <w:lang w:val="nl-NL"/>
              </w:rPr>
            </w:pPr>
            <w:r w:rsidRPr="00C3736D">
              <w:rPr>
                <w:rFonts w:ascii="Arial" w:hAnsi="Arial" w:cs="Arial"/>
                <w:sz w:val="22"/>
                <w:szCs w:val="22"/>
                <w:lang w:val="nl-NL"/>
              </w:rPr>
              <w:t>Behandelingen</w:t>
            </w:r>
          </w:p>
          <w:p w14:paraId="06756427" w14:textId="77777777" w:rsidR="00EF1D73" w:rsidRPr="00C3736D" w:rsidRDefault="00EF1D73" w:rsidP="00EF1D73">
            <w:pPr>
              <w:spacing w:before="120"/>
              <w:ind w:left="360"/>
              <w:rPr>
                <w:rFonts w:ascii="Arial" w:hAnsi="Arial" w:cs="Arial"/>
                <w:sz w:val="22"/>
                <w:szCs w:val="22"/>
                <w:lang w:val="nl-NL"/>
              </w:rPr>
            </w:pPr>
          </w:p>
          <w:p w14:paraId="608FF2C0" w14:textId="77777777" w:rsidR="00EF1D73" w:rsidRPr="00C3736D" w:rsidRDefault="00EF1D73" w:rsidP="00EF1D73">
            <w:pPr>
              <w:spacing w:before="120"/>
              <w:ind w:left="360"/>
              <w:rPr>
                <w:rFonts w:ascii="Arial" w:hAnsi="Arial" w:cs="Arial"/>
                <w:sz w:val="22"/>
                <w:szCs w:val="22"/>
                <w:lang w:val="nl-NL"/>
              </w:rPr>
            </w:pPr>
          </w:p>
          <w:p w14:paraId="0D608DA3" w14:textId="77777777" w:rsidR="00EF1D73" w:rsidRPr="00C3736D" w:rsidRDefault="00EF1D73" w:rsidP="00EF1D73">
            <w:pPr>
              <w:spacing w:before="120"/>
              <w:ind w:left="360"/>
              <w:rPr>
                <w:rFonts w:ascii="Arial" w:hAnsi="Arial" w:cs="Arial"/>
                <w:sz w:val="22"/>
                <w:szCs w:val="22"/>
                <w:lang w:val="nl-NL"/>
              </w:rPr>
            </w:pPr>
          </w:p>
          <w:p w14:paraId="4C26708B" w14:textId="77777777" w:rsidR="00EF1D73" w:rsidRPr="00C3736D" w:rsidRDefault="00EF1D73" w:rsidP="00EF1D73">
            <w:pPr>
              <w:spacing w:before="120"/>
              <w:ind w:left="360"/>
              <w:rPr>
                <w:rFonts w:ascii="Arial" w:hAnsi="Arial" w:cs="Arial"/>
                <w:sz w:val="22"/>
                <w:szCs w:val="22"/>
                <w:lang w:val="nl-NL"/>
              </w:rPr>
            </w:pPr>
          </w:p>
          <w:p w14:paraId="79B86586" w14:textId="77777777" w:rsidR="00EF1D73" w:rsidRPr="00C3736D" w:rsidRDefault="00EF1D73" w:rsidP="00EF1D73">
            <w:pPr>
              <w:spacing w:before="120"/>
              <w:ind w:left="360"/>
              <w:rPr>
                <w:rFonts w:ascii="Arial" w:hAnsi="Arial" w:cs="Arial"/>
                <w:sz w:val="22"/>
                <w:szCs w:val="22"/>
                <w:lang w:val="nl-NL"/>
              </w:rPr>
            </w:pPr>
          </w:p>
          <w:p w14:paraId="321BCE80" w14:textId="77777777" w:rsidR="00EF1D73" w:rsidRPr="00C3736D" w:rsidRDefault="00EF1D73" w:rsidP="00EF1D73">
            <w:pPr>
              <w:spacing w:before="120"/>
              <w:ind w:left="360"/>
              <w:rPr>
                <w:rFonts w:ascii="Arial" w:hAnsi="Arial" w:cs="Arial"/>
                <w:sz w:val="22"/>
                <w:szCs w:val="22"/>
                <w:lang w:val="nl-NL"/>
              </w:rPr>
            </w:pPr>
          </w:p>
          <w:p w14:paraId="6FCDD20C" w14:textId="77777777" w:rsidR="00EF1D73" w:rsidRPr="00C3736D" w:rsidRDefault="00EF1D73" w:rsidP="00EF1D73">
            <w:pPr>
              <w:spacing w:before="120"/>
              <w:ind w:left="360"/>
              <w:rPr>
                <w:rFonts w:ascii="Arial" w:hAnsi="Arial" w:cs="Arial"/>
                <w:sz w:val="22"/>
                <w:szCs w:val="22"/>
                <w:lang w:val="nl-NL"/>
              </w:rPr>
            </w:pPr>
          </w:p>
          <w:p w14:paraId="4600167D" w14:textId="77777777" w:rsidR="00EF1D73" w:rsidRPr="00C3736D" w:rsidRDefault="00EF1D73" w:rsidP="00EF1D73">
            <w:pPr>
              <w:spacing w:before="120"/>
              <w:ind w:left="360"/>
              <w:rPr>
                <w:rFonts w:ascii="Arial" w:hAnsi="Arial" w:cs="Arial"/>
                <w:sz w:val="22"/>
                <w:szCs w:val="22"/>
                <w:lang w:val="nl-NL"/>
              </w:rPr>
            </w:pPr>
          </w:p>
          <w:p w14:paraId="0C6B8444" w14:textId="77777777" w:rsidR="00FB68F5" w:rsidRPr="00C3736D" w:rsidRDefault="00FB68F5" w:rsidP="00BA553B">
            <w:pPr>
              <w:spacing w:before="120"/>
              <w:rPr>
                <w:rFonts w:ascii="Arial" w:hAnsi="Arial" w:cs="Arial"/>
                <w:sz w:val="22"/>
                <w:szCs w:val="22"/>
                <w:lang w:val="nl-NL"/>
              </w:rPr>
            </w:pPr>
          </w:p>
          <w:p w14:paraId="13BDE9CA" w14:textId="77777777" w:rsidR="00FB68F5" w:rsidRPr="00C3736D" w:rsidRDefault="00FB68F5" w:rsidP="00BA553B">
            <w:pPr>
              <w:spacing w:before="120"/>
              <w:rPr>
                <w:rFonts w:ascii="Arial" w:hAnsi="Arial" w:cs="Arial"/>
                <w:sz w:val="22"/>
                <w:szCs w:val="22"/>
                <w:lang w:val="nl-NL"/>
              </w:rPr>
            </w:pPr>
          </w:p>
          <w:p w14:paraId="77BEAFFD" w14:textId="77777777" w:rsidR="00FB68F5" w:rsidRPr="00C3736D" w:rsidRDefault="00FB68F5" w:rsidP="00BA553B">
            <w:pPr>
              <w:spacing w:before="120"/>
              <w:rPr>
                <w:rFonts w:ascii="Arial" w:hAnsi="Arial" w:cs="Arial"/>
                <w:sz w:val="22"/>
                <w:szCs w:val="22"/>
                <w:lang w:val="nl-NL"/>
              </w:rPr>
            </w:pPr>
          </w:p>
          <w:p w14:paraId="6972734B" w14:textId="77777777" w:rsidR="00FB68F5" w:rsidRPr="00C3736D" w:rsidRDefault="00FB68F5" w:rsidP="00BA553B">
            <w:pPr>
              <w:spacing w:before="120"/>
              <w:rPr>
                <w:rFonts w:ascii="Arial" w:hAnsi="Arial" w:cs="Arial"/>
                <w:sz w:val="22"/>
                <w:szCs w:val="22"/>
                <w:lang w:val="nl-NL"/>
              </w:rPr>
            </w:pPr>
          </w:p>
          <w:p w14:paraId="66BE0426" w14:textId="77777777" w:rsidR="00FB68F5" w:rsidRPr="00C3736D" w:rsidRDefault="00FB68F5" w:rsidP="00BA553B">
            <w:pPr>
              <w:spacing w:before="120"/>
              <w:rPr>
                <w:rFonts w:ascii="Arial" w:hAnsi="Arial" w:cs="Arial"/>
                <w:sz w:val="22"/>
                <w:szCs w:val="22"/>
                <w:lang w:val="nl-NL"/>
              </w:rPr>
            </w:pPr>
          </w:p>
          <w:p w14:paraId="22B201F8" w14:textId="77777777" w:rsidR="00E51EE9" w:rsidRPr="00C3736D" w:rsidRDefault="00BE01AB" w:rsidP="00BA553B">
            <w:pPr>
              <w:spacing w:before="120"/>
              <w:rPr>
                <w:rFonts w:ascii="Arial" w:hAnsi="Arial" w:cs="Arial"/>
                <w:sz w:val="22"/>
                <w:szCs w:val="22"/>
                <w:lang w:val="nl-NL"/>
              </w:rPr>
            </w:pPr>
            <w:r w:rsidRPr="00C3736D">
              <w:rPr>
                <w:rFonts w:ascii="Arial" w:hAnsi="Arial" w:cs="Arial"/>
                <w:sz w:val="22"/>
                <w:szCs w:val="22"/>
                <w:lang w:val="nl-NL"/>
              </w:rPr>
              <w:t>Wat k</w:t>
            </w:r>
            <w:r w:rsidR="00C92260" w:rsidRPr="00C3736D">
              <w:rPr>
                <w:rFonts w:ascii="Arial" w:hAnsi="Arial" w:cs="Arial"/>
                <w:sz w:val="22"/>
                <w:szCs w:val="22"/>
                <w:lang w:val="nl-NL"/>
              </w:rPr>
              <w:t>u</w:t>
            </w:r>
            <w:r w:rsidRPr="00C3736D">
              <w:rPr>
                <w:rFonts w:ascii="Arial" w:hAnsi="Arial" w:cs="Arial"/>
                <w:sz w:val="22"/>
                <w:szCs w:val="22"/>
                <w:lang w:val="nl-NL"/>
              </w:rPr>
              <w:t>n je leren?</w:t>
            </w:r>
          </w:p>
        </w:tc>
        <w:tc>
          <w:tcPr>
            <w:tcW w:w="7088" w:type="dxa"/>
            <w:tcBorders>
              <w:left w:val="nil"/>
            </w:tcBorders>
          </w:tcPr>
          <w:p w14:paraId="22024A9B" w14:textId="77777777" w:rsidR="00AF7B55" w:rsidRPr="00C3736D" w:rsidRDefault="00E23594" w:rsidP="00BE01AB">
            <w:pPr>
              <w:spacing w:before="120"/>
              <w:rPr>
                <w:rFonts w:ascii="Arial" w:hAnsi="Arial"/>
                <w:sz w:val="22"/>
                <w:szCs w:val="22"/>
                <w:lang w:val="nl-NL"/>
              </w:rPr>
            </w:pPr>
            <w:r w:rsidRPr="00C3736D">
              <w:rPr>
                <w:rFonts w:ascii="Arial" w:hAnsi="Arial"/>
                <w:sz w:val="22"/>
                <w:szCs w:val="22"/>
                <w:lang w:val="nl-NL"/>
              </w:rPr>
              <w:t xml:space="preserve"> </w:t>
            </w:r>
          </w:p>
          <w:p w14:paraId="4CF4E909" w14:textId="2913F0E9" w:rsidR="00EF1D73" w:rsidRPr="00C3736D" w:rsidRDefault="00EF1D73" w:rsidP="00EF1D73">
            <w:pPr>
              <w:spacing w:before="120"/>
              <w:rPr>
                <w:rFonts w:ascii="Arial" w:hAnsi="Arial" w:cs="Arial"/>
                <w:sz w:val="22"/>
                <w:szCs w:val="22"/>
                <w:lang w:val="nl-NL"/>
              </w:rPr>
            </w:pPr>
            <w:r w:rsidRPr="00C3736D">
              <w:rPr>
                <w:rFonts w:ascii="Arial" w:hAnsi="Arial" w:cs="Arial"/>
                <w:sz w:val="22"/>
                <w:szCs w:val="22"/>
                <w:lang w:val="nl-NL"/>
              </w:rPr>
              <w:t xml:space="preserve">Op de specialistische polikliniek bipolaire stoornissen wordt </w:t>
            </w:r>
            <w:r w:rsidR="00BA553B" w:rsidRPr="00C3736D">
              <w:rPr>
                <w:rFonts w:ascii="Arial" w:hAnsi="Arial" w:cs="Arial"/>
                <w:sz w:val="22"/>
                <w:szCs w:val="22"/>
                <w:lang w:val="nl-NL"/>
              </w:rPr>
              <w:t xml:space="preserve">allereerst </w:t>
            </w:r>
            <w:r w:rsidRPr="00C3736D">
              <w:rPr>
                <w:rFonts w:ascii="Arial" w:hAnsi="Arial" w:cs="Arial"/>
                <w:sz w:val="22"/>
                <w:szCs w:val="22"/>
                <w:lang w:val="nl-NL"/>
              </w:rPr>
              <w:t xml:space="preserve">diagnostiek verricht bij patiënten waarbij het vermoeden bestaat dat </w:t>
            </w:r>
            <w:r w:rsidR="000D50D7" w:rsidRPr="00C3736D">
              <w:rPr>
                <w:rFonts w:ascii="Arial" w:hAnsi="Arial" w:cs="Arial"/>
                <w:sz w:val="22"/>
                <w:szCs w:val="22"/>
                <w:lang w:val="nl-NL"/>
              </w:rPr>
              <w:t xml:space="preserve">er </w:t>
            </w:r>
            <w:r w:rsidRPr="00C3736D">
              <w:rPr>
                <w:rFonts w:ascii="Arial" w:hAnsi="Arial" w:cs="Arial"/>
                <w:sz w:val="22"/>
                <w:szCs w:val="22"/>
                <w:lang w:val="nl-NL"/>
              </w:rPr>
              <w:t xml:space="preserve">sprake is van een bipolaire stoornis. Patiënten waarbij de bipolaire stoornis is vastgesteld, al dan niet met co-morbide </w:t>
            </w:r>
            <w:r w:rsidR="0047242E" w:rsidRPr="00C3736D">
              <w:rPr>
                <w:rFonts w:ascii="Arial" w:hAnsi="Arial" w:cs="Arial"/>
                <w:sz w:val="22"/>
                <w:szCs w:val="22"/>
                <w:lang w:val="nl-NL"/>
              </w:rPr>
              <w:t>psychiatrische of somatische stoornissen</w:t>
            </w:r>
            <w:r w:rsidRPr="00C3736D">
              <w:rPr>
                <w:rFonts w:ascii="Arial" w:hAnsi="Arial" w:cs="Arial"/>
                <w:sz w:val="22"/>
                <w:szCs w:val="22"/>
                <w:lang w:val="nl-NL"/>
              </w:rPr>
              <w:t xml:space="preserve">, worden behandeld conform de daarvoor geldende richtlijnen binnen een multi-disciplinair team. Veel patiënten zijn al elders in de tweedelijns GGz behandeld en bij hen is dus sprake van een gerichte verwijzing naar het UMCG voor </w:t>
            </w:r>
            <w:r w:rsidR="00BA553B" w:rsidRPr="00C3736D">
              <w:rPr>
                <w:rFonts w:ascii="Arial" w:hAnsi="Arial" w:cs="Arial"/>
                <w:sz w:val="22"/>
                <w:szCs w:val="22"/>
                <w:lang w:val="nl-NL"/>
              </w:rPr>
              <w:t>tertiaire</w:t>
            </w:r>
            <w:r w:rsidRPr="00C3736D">
              <w:rPr>
                <w:rFonts w:ascii="Arial" w:hAnsi="Arial" w:cs="Arial"/>
                <w:sz w:val="22"/>
                <w:szCs w:val="22"/>
                <w:lang w:val="nl-NL"/>
              </w:rPr>
              <w:t xml:space="preserve"> zorg. </w:t>
            </w:r>
            <w:r w:rsidR="00BA553B" w:rsidRPr="00C3736D">
              <w:rPr>
                <w:rFonts w:ascii="Arial" w:hAnsi="Arial" w:cs="Arial"/>
                <w:sz w:val="22"/>
                <w:szCs w:val="22"/>
                <w:lang w:val="nl-NL"/>
              </w:rPr>
              <w:t>Voorbeelden van tertiaire bipolaire problematiek zijn jongvolwassenen (18-28 jaar), zwangeren, somatische comorbiditeit en ongunstige beloopsvormen (bv rapid cycling</w:t>
            </w:r>
            <w:r w:rsidR="00265157" w:rsidRPr="00C3736D">
              <w:rPr>
                <w:rFonts w:ascii="Arial" w:hAnsi="Arial" w:cs="Arial"/>
                <w:sz w:val="22"/>
                <w:szCs w:val="22"/>
                <w:lang w:val="nl-NL"/>
              </w:rPr>
              <w:t>, therapie-resistent</w:t>
            </w:r>
            <w:r w:rsidR="00BA553B" w:rsidRPr="00C3736D">
              <w:rPr>
                <w:rFonts w:ascii="Arial" w:hAnsi="Arial" w:cs="Arial"/>
                <w:sz w:val="22"/>
                <w:szCs w:val="22"/>
                <w:lang w:val="nl-NL"/>
              </w:rPr>
              <w:t>).</w:t>
            </w:r>
          </w:p>
          <w:p w14:paraId="6A9CD81B" w14:textId="77777777" w:rsidR="00EF1D73" w:rsidRPr="00C3736D" w:rsidRDefault="00EF1D73" w:rsidP="00EF1D73">
            <w:pPr>
              <w:spacing w:before="120"/>
              <w:rPr>
                <w:rFonts w:ascii="Arial" w:hAnsi="Arial" w:cs="Arial"/>
                <w:sz w:val="22"/>
                <w:szCs w:val="22"/>
                <w:lang w:val="nl-NL"/>
              </w:rPr>
            </w:pPr>
          </w:p>
          <w:p w14:paraId="1E1B7BD9" w14:textId="77777777" w:rsidR="009901E8" w:rsidRPr="00C3736D" w:rsidRDefault="00FB68F5" w:rsidP="00EF1D73">
            <w:pPr>
              <w:spacing w:before="120"/>
              <w:rPr>
                <w:rFonts w:ascii="Arial" w:hAnsi="Arial" w:cs="Arial"/>
                <w:sz w:val="22"/>
                <w:szCs w:val="22"/>
                <w:lang w:val="nl-NL"/>
              </w:rPr>
            </w:pPr>
            <w:r w:rsidRPr="00C3736D">
              <w:rPr>
                <w:rFonts w:ascii="Arial" w:hAnsi="Arial" w:cs="Arial"/>
                <w:sz w:val="22"/>
                <w:szCs w:val="22"/>
                <w:lang w:val="nl-NL"/>
              </w:rPr>
              <w:t>Onze polikliniek is i</w:t>
            </w:r>
            <w:r w:rsidR="003C433F" w:rsidRPr="00C3736D">
              <w:rPr>
                <w:rFonts w:ascii="Arial" w:hAnsi="Arial" w:cs="Arial"/>
                <w:sz w:val="22"/>
                <w:szCs w:val="22"/>
                <w:lang w:val="nl-NL"/>
              </w:rPr>
              <w:t xml:space="preserve">ngebed in </w:t>
            </w:r>
            <w:r w:rsidR="00BA553B" w:rsidRPr="00C3736D">
              <w:rPr>
                <w:rFonts w:ascii="Arial" w:hAnsi="Arial" w:cs="Arial"/>
                <w:sz w:val="22"/>
                <w:szCs w:val="22"/>
                <w:lang w:val="nl-NL"/>
              </w:rPr>
              <w:t xml:space="preserve">het </w:t>
            </w:r>
            <w:r w:rsidR="003C433F" w:rsidRPr="00C3736D">
              <w:rPr>
                <w:rFonts w:ascii="Arial" w:hAnsi="Arial" w:cs="Arial"/>
                <w:sz w:val="22"/>
                <w:szCs w:val="22"/>
                <w:lang w:val="nl-NL"/>
              </w:rPr>
              <w:t>cluster Stemmings- en angststoornissen</w:t>
            </w:r>
          </w:p>
          <w:p w14:paraId="1F6AE6DC" w14:textId="77777777" w:rsidR="00EF1D73" w:rsidRPr="00C3736D" w:rsidRDefault="00EF1D73" w:rsidP="00EF1D73">
            <w:pPr>
              <w:spacing w:before="120"/>
              <w:rPr>
                <w:rFonts w:ascii="Arial" w:hAnsi="Arial" w:cs="Arial"/>
                <w:sz w:val="22"/>
                <w:szCs w:val="22"/>
                <w:lang w:val="nl-NL"/>
              </w:rPr>
            </w:pPr>
            <w:r w:rsidRPr="00C3736D">
              <w:rPr>
                <w:rFonts w:ascii="Arial" w:hAnsi="Arial" w:cs="Arial"/>
                <w:sz w:val="22"/>
                <w:szCs w:val="22"/>
                <w:lang w:val="nl-NL"/>
              </w:rPr>
              <w:t xml:space="preserve">Voor de diagnostiek en het monitoren van het beloop van de </w:t>
            </w:r>
            <w:r w:rsidR="00FB68F5" w:rsidRPr="00C3736D">
              <w:rPr>
                <w:rFonts w:ascii="Arial" w:hAnsi="Arial" w:cs="Arial"/>
                <w:sz w:val="22"/>
                <w:szCs w:val="22"/>
                <w:lang w:val="nl-NL"/>
              </w:rPr>
              <w:t xml:space="preserve">bipolaire </w:t>
            </w:r>
            <w:r w:rsidRPr="00C3736D">
              <w:rPr>
                <w:rFonts w:ascii="Arial" w:hAnsi="Arial" w:cs="Arial"/>
                <w:sz w:val="22"/>
                <w:szCs w:val="22"/>
                <w:lang w:val="nl-NL"/>
              </w:rPr>
              <w:t>stoornis leert de AIOS gebruik te maken van speciale instrumenten/ vragenlijsten zoals de lifechart methode, YMRS en IDS.</w:t>
            </w:r>
            <w:r w:rsidR="00B37047" w:rsidRPr="00C3736D">
              <w:rPr>
                <w:rFonts w:ascii="Arial" w:hAnsi="Arial" w:cs="Arial"/>
                <w:sz w:val="22"/>
                <w:szCs w:val="22"/>
                <w:lang w:val="nl-NL"/>
              </w:rPr>
              <w:t xml:space="preserve"> Ook maken we veel gebruik van signaleringsplannen. </w:t>
            </w:r>
          </w:p>
          <w:p w14:paraId="63275425" w14:textId="721C96C9" w:rsidR="00EF1D73" w:rsidRPr="00C3736D" w:rsidRDefault="00EF1D73" w:rsidP="00EF1D73">
            <w:pPr>
              <w:spacing w:before="120"/>
              <w:rPr>
                <w:rFonts w:ascii="Arial" w:hAnsi="Arial" w:cs="Arial"/>
                <w:lang w:val="nl-NL"/>
              </w:rPr>
            </w:pPr>
            <w:r w:rsidRPr="00C3736D">
              <w:rPr>
                <w:rFonts w:ascii="Arial" w:hAnsi="Arial" w:cs="Arial"/>
                <w:sz w:val="22"/>
                <w:szCs w:val="22"/>
                <w:lang w:val="nl-NL"/>
              </w:rPr>
              <w:t>De behandeling omvat zowel biologische, psycho</w:t>
            </w:r>
            <w:r w:rsidR="00265157" w:rsidRPr="00C3736D">
              <w:rPr>
                <w:rFonts w:ascii="Arial" w:hAnsi="Arial" w:cs="Arial"/>
                <w:sz w:val="22"/>
                <w:szCs w:val="22"/>
                <w:lang w:val="nl-NL"/>
              </w:rPr>
              <w:t>- en vak</w:t>
            </w:r>
            <w:r w:rsidRPr="00C3736D">
              <w:rPr>
                <w:rFonts w:ascii="Arial" w:hAnsi="Arial" w:cs="Arial"/>
                <w:sz w:val="22"/>
                <w:szCs w:val="22"/>
                <w:lang w:val="nl-NL"/>
              </w:rPr>
              <w:t xml:space="preserve">therapeutische als psychosociale interventies cf. de richtlijn bipolaire stoornissen. De biologische interventies omvatten de achtereenvolgende medicamenteuze stappen, inclusief klassieke MAO-remmers, als ook </w:t>
            </w:r>
            <w:r w:rsidR="00BA553B" w:rsidRPr="00C3736D">
              <w:rPr>
                <w:rFonts w:ascii="Arial" w:hAnsi="Arial" w:cs="Arial"/>
                <w:sz w:val="22"/>
                <w:szCs w:val="22"/>
                <w:lang w:val="nl-NL"/>
              </w:rPr>
              <w:t xml:space="preserve">chronotherapie of </w:t>
            </w:r>
            <w:r w:rsidRPr="00C3736D">
              <w:rPr>
                <w:rFonts w:ascii="Arial" w:hAnsi="Arial" w:cs="Arial"/>
                <w:sz w:val="22"/>
                <w:szCs w:val="22"/>
                <w:lang w:val="nl-NL"/>
              </w:rPr>
              <w:t>electroconvulsieve therapie. De psychotherapeutische interventies die worden aangeboden zijn psycho-educatie, zowel individueel als in groepsverband</w:t>
            </w:r>
            <w:r w:rsidR="00A34B09" w:rsidRPr="00C3736D">
              <w:rPr>
                <w:rFonts w:ascii="Arial" w:hAnsi="Arial" w:cs="Arial"/>
                <w:sz w:val="22"/>
                <w:szCs w:val="22"/>
                <w:lang w:val="nl-NL"/>
              </w:rPr>
              <w:t>, i</w:t>
            </w:r>
            <w:r w:rsidRPr="00C3736D">
              <w:rPr>
                <w:rFonts w:ascii="Arial" w:hAnsi="Arial" w:cs="Arial"/>
                <w:sz w:val="22"/>
                <w:szCs w:val="22"/>
                <w:lang w:val="nl-NL"/>
              </w:rPr>
              <w:t xml:space="preserve">nterpersoonlijke </w:t>
            </w:r>
            <w:r w:rsidR="00FB68F5" w:rsidRPr="00C3736D">
              <w:rPr>
                <w:rFonts w:ascii="Arial" w:hAnsi="Arial" w:cs="Arial"/>
                <w:sz w:val="22"/>
                <w:szCs w:val="22"/>
                <w:lang w:val="nl-NL"/>
              </w:rPr>
              <w:t>en sociaal ritme therapie IP-SRT</w:t>
            </w:r>
            <w:r w:rsidRPr="00C3736D">
              <w:rPr>
                <w:rFonts w:ascii="Arial" w:hAnsi="Arial" w:cs="Arial"/>
                <w:sz w:val="22"/>
                <w:szCs w:val="22"/>
                <w:lang w:val="nl-NL"/>
              </w:rPr>
              <w:t>, cognitieve gedragstherapie (CGT)</w:t>
            </w:r>
            <w:r w:rsidR="00FB68F5" w:rsidRPr="00C3736D">
              <w:rPr>
                <w:rFonts w:ascii="Arial" w:hAnsi="Arial" w:cs="Arial"/>
                <w:sz w:val="22"/>
                <w:szCs w:val="22"/>
                <w:lang w:val="nl-NL"/>
              </w:rPr>
              <w:t xml:space="preserve"> en traumabehandeling.</w:t>
            </w:r>
          </w:p>
          <w:p w14:paraId="76D4018E" w14:textId="77777777" w:rsidR="00EF1D73" w:rsidRPr="00C3736D" w:rsidRDefault="00EF1D73" w:rsidP="00EF1D73">
            <w:pPr>
              <w:spacing w:before="120"/>
              <w:rPr>
                <w:rFonts w:ascii="Arial" w:hAnsi="Arial" w:cs="Arial"/>
                <w:lang w:val="nl-NL"/>
              </w:rPr>
            </w:pPr>
            <w:r w:rsidRPr="00C3736D">
              <w:rPr>
                <w:rFonts w:ascii="Arial" w:hAnsi="Arial" w:cs="Arial"/>
                <w:sz w:val="22"/>
                <w:szCs w:val="22"/>
                <w:lang w:val="nl-NL"/>
              </w:rPr>
              <w:t xml:space="preserve">In de behandeling is specifieke aandacht voor het betrekken van naasten in de behandeling, zowel in de individuele behandeling als in groepsverband. </w:t>
            </w:r>
            <w:r w:rsidR="000D50D7" w:rsidRPr="00C3736D">
              <w:rPr>
                <w:rFonts w:ascii="Arial" w:hAnsi="Arial" w:cs="Arial"/>
                <w:sz w:val="22"/>
                <w:szCs w:val="22"/>
                <w:lang w:val="nl-NL"/>
              </w:rPr>
              <w:t>Elke nieuwe patient krijgt een kenn</w:t>
            </w:r>
            <w:r w:rsidR="00FB68F5" w:rsidRPr="00C3736D">
              <w:rPr>
                <w:rFonts w:ascii="Arial" w:hAnsi="Arial" w:cs="Arial"/>
                <w:sz w:val="22"/>
                <w:szCs w:val="22"/>
                <w:lang w:val="nl-NL"/>
              </w:rPr>
              <w:t>i</w:t>
            </w:r>
            <w:r w:rsidR="000D50D7" w:rsidRPr="00C3736D">
              <w:rPr>
                <w:rFonts w:ascii="Arial" w:hAnsi="Arial" w:cs="Arial"/>
                <w:sz w:val="22"/>
                <w:szCs w:val="22"/>
                <w:lang w:val="nl-NL"/>
              </w:rPr>
              <w:t>smakingsgesprek</w:t>
            </w:r>
            <w:r w:rsidRPr="00C3736D">
              <w:rPr>
                <w:rFonts w:ascii="Arial" w:hAnsi="Arial" w:cs="Arial"/>
                <w:sz w:val="22"/>
                <w:szCs w:val="22"/>
                <w:lang w:val="nl-NL"/>
              </w:rPr>
              <w:t xml:space="preserve"> met een relatie-en gezinstherapeut. </w:t>
            </w:r>
          </w:p>
          <w:p w14:paraId="3E4C96ED" w14:textId="77777777" w:rsidR="00EF1D73" w:rsidRPr="00C3736D" w:rsidRDefault="00EF1D73" w:rsidP="00BE01AB">
            <w:pPr>
              <w:spacing w:before="120"/>
              <w:rPr>
                <w:rFonts w:ascii="Arial" w:hAnsi="Arial"/>
                <w:sz w:val="22"/>
                <w:szCs w:val="22"/>
                <w:lang w:val="nl-NL"/>
              </w:rPr>
            </w:pPr>
          </w:p>
          <w:p w14:paraId="1B46E322" w14:textId="76F1D111" w:rsidR="00EF1D73" w:rsidRPr="00C3736D" w:rsidRDefault="00EF1D73" w:rsidP="00BE01AB">
            <w:pPr>
              <w:spacing w:before="120"/>
              <w:rPr>
                <w:rFonts w:ascii="Arial" w:hAnsi="Arial"/>
                <w:sz w:val="22"/>
                <w:szCs w:val="22"/>
                <w:lang w:val="nl-NL"/>
              </w:rPr>
            </w:pPr>
            <w:r w:rsidRPr="00C3736D">
              <w:rPr>
                <w:rFonts w:ascii="Arial" w:hAnsi="Arial" w:cs="Arial"/>
                <w:sz w:val="22"/>
                <w:szCs w:val="22"/>
                <w:lang w:val="nl-NL"/>
              </w:rPr>
              <w:t xml:space="preserve">Tijdens de stage leert de AIOS niet alleen de indicaties voor deze behandelingen te stellen maar ook de behandelingen (vaak als combinatiebehandelingen) toe te passen. Hierbij kan ook veel geleerd worden van de samenwerking en het overleg met andere disciplines. Waar mogelijk zal de AIOS ook leren zwangere bipolaire patiënten te begeleiden gedurende de zwangerschap en post-partum. Ook leert de AIOS hoe bij vragen die niet vanuit de richtlijn kunnen worden beantwoord de EBM methodiek (bijvoorbeeld in de vorm van CAT’s) </w:t>
            </w:r>
            <w:r w:rsidRPr="00C3736D">
              <w:rPr>
                <w:rFonts w:ascii="Arial" w:hAnsi="Arial" w:cs="Arial"/>
                <w:sz w:val="22"/>
                <w:szCs w:val="22"/>
                <w:lang w:val="nl-NL"/>
              </w:rPr>
              <w:lastRenderedPageBreak/>
              <w:t>toe te passen.</w:t>
            </w:r>
            <w:r w:rsidR="00265157" w:rsidRPr="00C3736D">
              <w:rPr>
                <w:rFonts w:ascii="Arial" w:hAnsi="Arial" w:cs="Arial"/>
                <w:sz w:val="22"/>
                <w:szCs w:val="22"/>
                <w:lang w:val="nl-NL"/>
              </w:rPr>
              <w:t xml:space="preserve"> Facultatief kan </w:t>
            </w:r>
            <w:r w:rsidR="00A24286" w:rsidRPr="00C3736D">
              <w:rPr>
                <w:rFonts w:ascii="Arial" w:hAnsi="Arial" w:cs="Arial"/>
                <w:sz w:val="22"/>
                <w:szCs w:val="22"/>
                <w:lang w:val="nl-NL"/>
              </w:rPr>
              <w:t xml:space="preserve">er tijdens de stage ervaring worden opgedaan met ECT, systeemtherapie (waarvoor supervisie beschikbaar is. </w:t>
            </w:r>
            <w:r w:rsidR="00A24286" w:rsidRPr="00C3736D">
              <w:rPr>
                <w:rFonts w:ascii="Arial" w:hAnsi="Arial" w:cs="Arial"/>
                <w:sz w:val="22"/>
                <w:szCs w:val="22"/>
                <w:lang w:val="nl-NL"/>
              </w:rPr>
              <w:br/>
              <w:t xml:space="preserve">Los van een stage gericht op patientenzorg, is binnen ons centrum een onderzoeksstage gericht op bipolaire stoornissen een optie. </w:t>
            </w:r>
          </w:p>
        </w:tc>
      </w:tr>
      <w:tr w:rsidR="00BE01AB" w:rsidRPr="00C3736D" w14:paraId="70C68A99" w14:textId="77777777" w:rsidTr="00AA649D">
        <w:tc>
          <w:tcPr>
            <w:tcW w:w="2552" w:type="dxa"/>
            <w:tcBorders>
              <w:right w:val="nil"/>
            </w:tcBorders>
          </w:tcPr>
          <w:p w14:paraId="334F21D1" w14:textId="4EC42B8F"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lastRenderedPageBreak/>
              <w:t>Taken AI</w:t>
            </w:r>
            <w:r w:rsidR="006274DE" w:rsidRPr="00C3736D">
              <w:rPr>
                <w:rFonts w:ascii="Arial" w:hAnsi="Arial" w:cs="Arial"/>
                <w:sz w:val="22"/>
                <w:szCs w:val="22"/>
                <w:lang w:val="nl-NL"/>
              </w:rPr>
              <w:t>O</w:t>
            </w:r>
            <w:r w:rsidRPr="00C3736D">
              <w:rPr>
                <w:rFonts w:ascii="Arial" w:hAnsi="Arial" w:cs="Arial"/>
                <w:sz w:val="22"/>
                <w:szCs w:val="22"/>
                <w:lang w:val="nl-NL"/>
              </w:rPr>
              <w:t>S</w:t>
            </w:r>
          </w:p>
        </w:tc>
        <w:tc>
          <w:tcPr>
            <w:tcW w:w="7088" w:type="dxa"/>
            <w:tcBorders>
              <w:left w:val="nil"/>
            </w:tcBorders>
          </w:tcPr>
          <w:p w14:paraId="7DD11AC0" w14:textId="77777777" w:rsidR="00EF1D73" w:rsidRPr="00C3736D" w:rsidRDefault="00EF1D73" w:rsidP="00EF1D73">
            <w:pPr>
              <w:spacing w:before="120"/>
              <w:rPr>
                <w:rFonts w:ascii="Arial" w:hAnsi="Arial" w:cs="Arial"/>
                <w:lang w:val="nl-NL"/>
              </w:rPr>
            </w:pPr>
            <w:r w:rsidRPr="00C3736D">
              <w:rPr>
                <w:rFonts w:ascii="Arial" w:hAnsi="Arial" w:cs="Arial"/>
                <w:sz w:val="22"/>
                <w:szCs w:val="22"/>
                <w:lang w:val="nl-NL"/>
              </w:rPr>
              <w:t xml:space="preserve">- Uitvoeren van de diagnostiek bij intake, waar nodig multi-disciplinair, waarbij de voorgeschiedenis van de klachten in kaart wordt gebracht met </w:t>
            </w:r>
            <w:r w:rsidR="00B37047" w:rsidRPr="00C3736D">
              <w:rPr>
                <w:rFonts w:ascii="Arial" w:hAnsi="Arial" w:cs="Arial"/>
                <w:sz w:val="22"/>
                <w:szCs w:val="22"/>
                <w:lang w:val="nl-NL"/>
              </w:rPr>
              <w:t xml:space="preserve">o.a. </w:t>
            </w:r>
            <w:r w:rsidRPr="00C3736D">
              <w:rPr>
                <w:rFonts w:ascii="Arial" w:hAnsi="Arial" w:cs="Arial"/>
                <w:sz w:val="22"/>
                <w:szCs w:val="22"/>
                <w:lang w:val="nl-NL"/>
              </w:rPr>
              <w:t xml:space="preserve">de life-chart methode. De bevindingen bij intake worden weergeven in een uitgebreid verslag waarin met nadruk overwegingen en conclusie t.a.v. de diagnostische vraag worden weergeven. </w:t>
            </w:r>
          </w:p>
          <w:p w14:paraId="59FC310F" w14:textId="77777777" w:rsidR="00EF1D73" w:rsidRPr="00C3736D" w:rsidRDefault="00EF1D73" w:rsidP="00EF1D73">
            <w:pPr>
              <w:spacing w:before="120"/>
              <w:rPr>
                <w:rFonts w:ascii="Arial" w:hAnsi="Arial" w:cs="Arial"/>
                <w:lang w:val="nl-NL"/>
              </w:rPr>
            </w:pPr>
            <w:r w:rsidRPr="00C3736D">
              <w:rPr>
                <w:rFonts w:ascii="Arial" w:hAnsi="Arial" w:cs="Arial"/>
                <w:sz w:val="22"/>
                <w:szCs w:val="22"/>
                <w:lang w:val="nl-NL"/>
              </w:rPr>
              <w:t>- De AIOS bespreekt met de patiënt welke zorg geïndiceerd is en komt met de patiënt een behandelplan overeen</w:t>
            </w:r>
            <w:r w:rsidR="00B37047" w:rsidRPr="00C3736D">
              <w:rPr>
                <w:rFonts w:ascii="Arial" w:hAnsi="Arial" w:cs="Arial"/>
                <w:sz w:val="22"/>
                <w:szCs w:val="22"/>
                <w:lang w:val="nl-NL"/>
              </w:rPr>
              <w:t>, daarnaast wordt een signaleringsplan gemaakt</w:t>
            </w:r>
            <w:r w:rsidRPr="00C3736D">
              <w:rPr>
                <w:rFonts w:ascii="Arial" w:hAnsi="Arial" w:cs="Arial"/>
                <w:sz w:val="22"/>
                <w:szCs w:val="22"/>
                <w:lang w:val="nl-NL"/>
              </w:rPr>
              <w:t>. Indien nodig worden behandelaren van andere disciplines (</w:t>
            </w:r>
            <w:r w:rsidR="00B37047" w:rsidRPr="00C3736D">
              <w:rPr>
                <w:rFonts w:ascii="Arial" w:hAnsi="Arial" w:cs="Arial"/>
                <w:sz w:val="22"/>
                <w:szCs w:val="22"/>
                <w:lang w:val="nl-NL"/>
              </w:rPr>
              <w:t xml:space="preserve">verpleegkundig specialist, systeemtherapeut, </w:t>
            </w:r>
            <w:r w:rsidRPr="00C3736D">
              <w:rPr>
                <w:rFonts w:ascii="Arial" w:hAnsi="Arial" w:cs="Arial"/>
                <w:sz w:val="22"/>
                <w:szCs w:val="22"/>
                <w:lang w:val="nl-NL"/>
              </w:rPr>
              <w:t xml:space="preserve">SPV, </w:t>
            </w:r>
            <w:r w:rsidR="00603655" w:rsidRPr="00C3736D">
              <w:rPr>
                <w:rFonts w:ascii="Arial" w:hAnsi="Arial" w:cs="Arial"/>
                <w:sz w:val="22"/>
                <w:szCs w:val="22"/>
                <w:lang w:val="nl-NL"/>
              </w:rPr>
              <w:t>psychomotorisch therapeut, creatief therapeut, trajectbegeleider</w:t>
            </w:r>
            <w:r w:rsidR="000D50D7" w:rsidRPr="00C3736D">
              <w:rPr>
                <w:rFonts w:ascii="Arial" w:hAnsi="Arial" w:cs="Arial"/>
                <w:sz w:val="22"/>
                <w:szCs w:val="22"/>
                <w:lang w:val="nl-NL"/>
              </w:rPr>
              <w:t xml:space="preserve">) </w:t>
            </w:r>
            <w:r w:rsidRPr="00C3736D">
              <w:rPr>
                <w:rFonts w:ascii="Arial" w:hAnsi="Arial" w:cs="Arial"/>
                <w:sz w:val="22"/>
                <w:szCs w:val="22"/>
                <w:lang w:val="nl-NL"/>
              </w:rPr>
              <w:t>toegevoegd aan het behandelteam waarbij de AIOS de regie voert over de totale behandeling van de patiënt en ook verantwoordelijk is voor de evaluatie en eventuele bijstelling ervan. Bij crisis beoordeelt de AIOS de eigen patiënte</w:t>
            </w:r>
            <w:r w:rsidR="000D50D7" w:rsidRPr="00C3736D">
              <w:rPr>
                <w:rFonts w:ascii="Arial" w:hAnsi="Arial" w:cs="Arial"/>
                <w:sz w:val="22"/>
                <w:szCs w:val="22"/>
                <w:lang w:val="nl-NL"/>
              </w:rPr>
              <w:t>n</w:t>
            </w:r>
            <w:r w:rsidRPr="00C3736D">
              <w:rPr>
                <w:rFonts w:ascii="Arial" w:hAnsi="Arial" w:cs="Arial"/>
                <w:sz w:val="22"/>
                <w:szCs w:val="22"/>
                <w:lang w:val="nl-NL"/>
              </w:rPr>
              <w:t xml:space="preserve"> en stelt crisisbeleid op. </w:t>
            </w:r>
          </w:p>
          <w:p w14:paraId="5A492314" w14:textId="56C7EA4F" w:rsidR="00265157" w:rsidRPr="00C3736D" w:rsidRDefault="00EF1D73" w:rsidP="00EF1D73">
            <w:pPr>
              <w:spacing w:before="120"/>
              <w:rPr>
                <w:rFonts w:ascii="Arial" w:hAnsi="Arial" w:cs="Arial"/>
                <w:sz w:val="22"/>
                <w:szCs w:val="22"/>
                <w:lang w:val="nl-NL"/>
              </w:rPr>
            </w:pPr>
            <w:r w:rsidRPr="00C3736D">
              <w:rPr>
                <w:rFonts w:ascii="Arial" w:hAnsi="Arial" w:cs="Arial"/>
                <w:sz w:val="22"/>
                <w:szCs w:val="22"/>
                <w:lang w:val="nl-NL"/>
              </w:rPr>
              <w:t>Waar mogelijk kan de AIOS ook zelf een psychotherapeutische behandeling zoals hierboven genoemd onder supervisie uitvoeren.</w:t>
            </w:r>
          </w:p>
          <w:p w14:paraId="13EC7162" w14:textId="77777777" w:rsidR="00B37047" w:rsidRPr="00C3736D" w:rsidRDefault="00B37047" w:rsidP="00EF1D73">
            <w:pPr>
              <w:spacing w:before="120"/>
              <w:rPr>
                <w:rFonts w:ascii="Arial" w:hAnsi="Arial" w:cs="Arial"/>
                <w:lang w:val="nl-NL"/>
              </w:rPr>
            </w:pPr>
          </w:p>
        </w:tc>
      </w:tr>
      <w:tr w:rsidR="00BE01AB" w:rsidRPr="00C3736D" w14:paraId="601E35A3" w14:textId="77777777" w:rsidTr="00AA649D">
        <w:tc>
          <w:tcPr>
            <w:tcW w:w="2552" w:type="dxa"/>
            <w:tcBorders>
              <w:right w:val="nil"/>
            </w:tcBorders>
          </w:tcPr>
          <w:p w14:paraId="0BC01329"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Weekoverzicht</w:t>
            </w:r>
          </w:p>
        </w:tc>
        <w:tc>
          <w:tcPr>
            <w:tcW w:w="7088" w:type="dxa"/>
            <w:tcBorders>
              <w:left w:val="nil"/>
            </w:tcBorders>
          </w:tcPr>
          <w:p w14:paraId="62ABBDDF" w14:textId="23ABD3E6" w:rsidR="00EF1D73" w:rsidRPr="00C3736D" w:rsidRDefault="00EF1D73" w:rsidP="00EF1D73">
            <w:pPr>
              <w:spacing w:before="120"/>
              <w:rPr>
                <w:rFonts w:ascii="Arial" w:hAnsi="Arial" w:cs="Arial"/>
                <w:sz w:val="22"/>
                <w:szCs w:val="22"/>
                <w:lang w:val="nl-NL"/>
              </w:rPr>
            </w:pPr>
            <w:r w:rsidRPr="00C3736D">
              <w:rPr>
                <w:rFonts w:ascii="Arial" w:hAnsi="Arial" w:cs="Arial"/>
                <w:lang w:val="nl-NL"/>
              </w:rPr>
              <w:t xml:space="preserve">- </w:t>
            </w:r>
            <w:r w:rsidRPr="00C3736D">
              <w:rPr>
                <w:rFonts w:ascii="Arial" w:hAnsi="Arial" w:cs="Arial"/>
                <w:sz w:val="22"/>
                <w:szCs w:val="22"/>
                <w:lang w:val="nl-NL"/>
              </w:rPr>
              <w:t xml:space="preserve">Afhankelijk van de </w:t>
            </w:r>
            <w:r w:rsidR="00A24286" w:rsidRPr="00C3736D">
              <w:rPr>
                <w:rFonts w:ascii="Arial" w:hAnsi="Arial" w:cs="Arial"/>
                <w:sz w:val="22"/>
                <w:szCs w:val="22"/>
                <w:lang w:val="nl-NL"/>
              </w:rPr>
              <w:t xml:space="preserve">evt </w:t>
            </w:r>
            <w:r w:rsidRPr="00C3736D">
              <w:rPr>
                <w:rFonts w:ascii="Arial" w:hAnsi="Arial" w:cs="Arial"/>
                <w:sz w:val="22"/>
                <w:szCs w:val="22"/>
                <w:lang w:val="nl-NL"/>
              </w:rPr>
              <w:t>afspraken t.a.v. stages waarmee deze stage   gecombi</w:t>
            </w:r>
            <w:r w:rsidR="00B37047" w:rsidRPr="00C3736D">
              <w:rPr>
                <w:rFonts w:ascii="Arial" w:hAnsi="Arial" w:cs="Arial"/>
                <w:sz w:val="22"/>
                <w:szCs w:val="22"/>
                <w:lang w:val="nl-NL"/>
              </w:rPr>
              <w:t xml:space="preserve">neerd wordt, </w:t>
            </w:r>
            <w:r w:rsidR="00A24286" w:rsidRPr="00C3736D">
              <w:rPr>
                <w:rFonts w:ascii="Arial" w:hAnsi="Arial" w:cs="Arial"/>
                <w:sz w:val="22"/>
                <w:szCs w:val="22"/>
                <w:lang w:val="nl-NL"/>
              </w:rPr>
              <w:t>wordt er</w:t>
            </w:r>
            <w:r w:rsidR="00B37047" w:rsidRPr="00C3736D">
              <w:rPr>
                <w:rFonts w:ascii="Arial" w:hAnsi="Arial" w:cs="Arial"/>
                <w:sz w:val="22"/>
                <w:szCs w:val="22"/>
                <w:lang w:val="nl-NL"/>
              </w:rPr>
              <w:t xml:space="preserve"> minimaal 16</w:t>
            </w:r>
            <w:r w:rsidRPr="00C3736D">
              <w:rPr>
                <w:rFonts w:ascii="Arial" w:hAnsi="Arial" w:cs="Arial"/>
                <w:sz w:val="22"/>
                <w:szCs w:val="22"/>
                <w:lang w:val="nl-NL"/>
              </w:rPr>
              <w:t xml:space="preserve"> uur per week aan patiëntenzorg binnen de polikliniek bipolaire stoornissen ingepland. </w:t>
            </w:r>
          </w:p>
          <w:p w14:paraId="719FF3C4" w14:textId="77777777" w:rsidR="00EF1D73" w:rsidRPr="00C3736D" w:rsidRDefault="00EF1D73" w:rsidP="00EF1D73">
            <w:pPr>
              <w:spacing w:before="120"/>
              <w:rPr>
                <w:rFonts w:ascii="Arial" w:hAnsi="Arial" w:cs="Arial"/>
                <w:lang w:val="nl-NL"/>
              </w:rPr>
            </w:pPr>
            <w:r w:rsidRPr="00C3736D">
              <w:rPr>
                <w:rFonts w:ascii="Arial" w:hAnsi="Arial" w:cs="Arial"/>
                <w:sz w:val="22"/>
                <w:szCs w:val="22"/>
                <w:lang w:val="nl-NL"/>
              </w:rPr>
              <w:t xml:space="preserve">- Vaste onderdelen in de week zijn: </w:t>
            </w:r>
          </w:p>
          <w:p w14:paraId="2057ABA7" w14:textId="77777777" w:rsidR="00603655" w:rsidRPr="00C3736D" w:rsidRDefault="00603655" w:rsidP="00BA553B">
            <w:pPr>
              <w:spacing w:before="120"/>
              <w:ind w:left="360"/>
              <w:rPr>
                <w:rFonts w:ascii="Arial" w:hAnsi="Arial" w:cs="Arial"/>
                <w:sz w:val="22"/>
                <w:szCs w:val="22"/>
                <w:lang w:val="nl-NL"/>
              </w:rPr>
            </w:pPr>
            <w:r w:rsidRPr="00C3736D">
              <w:rPr>
                <w:rFonts w:ascii="Arial" w:hAnsi="Arial" w:cs="Arial"/>
                <w:sz w:val="22"/>
                <w:szCs w:val="22"/>
                <w:lang w:val="nl-NL"/>
              </w:rPr>
              <w:t>1. Beleidsoverleg met het hele team (elke dinsdag 9-10 uur)</w:t>
            </w:r>
          </w:p>
          <w:p w14:paraId="5E60EC79" w14:textId="77777777" w:rsidR="00603655" w:rsidRPr="00C3736D" w:rsidRDefault="00603655" w:rsidP="00BA553B">
            <w:pPr>
              <w:spacing w:before="120"/>
              <w:ind w:left="360"/>
              <w:rPr>
                <w:rFonts w:ascii="Arial" w:hAnsi="Arial" w:cs="Arial"/>
                <w:lang w:val="nl-NL"/>
              </w:rPr>
            </w:pPr>
            <w:r w:rsidRPr="00C3736D">
              <w:rPr>
                <w:rFonts w:ascii="Arial" w:hAnsi="Arial" w:cs="Arial"/>
                <w:sz w:val="22"/>
                <w:szCs w:val="22"/>
                <w:lang w:val="nl-NL"/>
              </w:rPr>
              <w:t>2. Intake nieuwe patient met psychiater/supervisor</w:t>
            </w:r>
          </w:p>
          <w:p w14:paraId="475CD0BF" w14:textId="77777777" w:rsidR="00EF1D73" w:rsidRPr="00C3736D" w:rsidRDefault="00603655" w:rsidP="00BA553B">
            <w:pPr>
              <w:spacing w:before="120"/>
              <w:ind w:left="360"/>
              <w:rPr>
                <w:rFonts w:ascii="Arial" w:hAnsi="Arial" w:cs="Arial"/>
                <w:lang w:val="nl-NL"/>
              </w:rPr>
            </w:pPr>
            <w:r w:rsidRPr="00C3736D">
              <w:rPr>
                <w:rFonts w:ascii="Arial" w:hAnsi="Arial" w:cs="Arial"/>
                <w:lang w:val="nl-NL"/>
              </w:rPr>
              <w:t xml:space="preserve">3. </w:t>
            </w:r>
            <w:r w:rsidR="00EF1D73" w:rsidRPr="00C3736D">
              <w:rPr>
                <w:rFonts w:ascii="Arial" w:hAnsi="Arial" w:cs="Arial"/>
                <w:sz w:val="22"/>
                <w:szCs w:val="22"/>
                <w:lang w:val="nl-NL"/>
              </w:rPr>
              <w:t xml:space="preserve">Op een (nader af te spreken) </w:t>
            </w:r>
            <w:r w:rsidRPr="00C3736D">
              <w:rPr>
                <w:rFonts w:ascii="Arial" w:hAnsi="Arial" w:cs="Arial"/>
                <w:sz w:val="22"/>
                <w:szCs w:val="22"/>
                <w:lang w:val="nl-NL"/>
              </w:rPr>
              <w:t xml:space="preserve">tweewekelijks </w:t>
            </w:r>
            <w:r w:rsidR="00EF1D73" w:rsidRPr="00C3736D">
              <w:rPr>
                <w:rFonts w:ascii="Arial" w:hAnsi="Arial" w:cs="Arial"/>
                <w:sz w:val="22"/>
                <w:szCs w:val="22"/>
                <w:lang w:val="nl-NL"/>
              </w:rPr>
              <w:t>vast moment 1 uur werkbegeleiding door psychiater/supervisor</w:t>
            </w:r>
          </w:p>
          <w:p w14:paraId="4EC113B7" w14:textId="77777777" w:rsidR="004F1AE8" w:rsidRPr="00C3736D" w:rsidRDefault="00603655" w:rsidP="00EF1D73">
            <w:pPr>
              <w:spacing w:before="120"/>
              <w:rPr>
                <w:rFonts w:ascii="Arial" w:hAnsi="Arial" w:cs="Arial"/>
                <w:sz w:val="22"/>
                <w:szCs w:val="22"/>
                <w:lang w:val="nl-NL"/>
              </w:rPr>
            </w:pPr>
            <w:r w:rsidRPr="00C3736D">
              <w:rPr>
                <w:rFonts w:ascii="Arial" w:hAnsi="Arial" w:cs="Arial"/>
                <w:sz w:val="22"/>
                <w:szCs w:val="22"/>
                <w:lang w:val="nl-NL"/>
              </w:rPr>
              <w:t>Hier</w:t>
            </w:r>
            <w:r w:rsidR="00EF1D73" w:rsidRPr="00C3736D">
              <w:rPr>
                <w:rFonts w:ascii="Arial" w:hAnsi="Arial" w:cs="Arial"/>
                <w:sz w:val="22"/>
                <w:szCs w:val="22"/>
                <w:lang w:val="nl-NL"/>
              </w:rPr>
              <w:t>naast kan de AIOS naar behoefte samen met de psychiater/supervisor een patiënt spreken.</w:t>
            </w:r>
          </w:p>
        </w:tc>
      </w:tr>
      <w:tr w:rsidR="009901E8" w:rsidRPr="00C3736D" w14:paraId="6AD8F4B5" w14:textId="77777777" w:rsidTr="00AA649D">
        <w:tc>
          <w:tcPr>
            <w:tcW w:w="2552" w:type="dxa"/>
            <w:tcBorders>
              <w:right w:val="nil"/>
            </w:tcBorders>
          </w:tcPr>
          <w:p w14:paraId="01FC861C" w14:textId="77777777" w:rsidR="009901E8" w:rsidRPr="00C3736D" w:rsidRDefault="009901E8" w:rsidP="00BE01AB">
            <w:pPr>
              <w:spacing w:before="120"/>
              <w:rPr>
                <w:rFonts w:ascii="Arial" w:hAnsi="Arial" w:cs="Arial"/>
                <w:sz w:val="22"/>
                <w:szCs w:val="22"/>
                <w:lang w:val="nl-NL"/>
              </w:rPr>
            </w:pPr>
          </w:p>
        </w:tc>
        <w:tc>
          <w:tcPr>
            <w:tcW w:w="7088" w:type="dxa"/>
            <w:tcBorders>
              <w:left w:val="nil"/>
            </w:tcBorders>
          </w:tcPr>
          <w:p w14:paraId="4FB1961F" w14:textId="77777777" w:rsidR="009901E8" w:rsidRPr="00C3736D" w:rsidRDefault="009901E8" w:rsidP="00EF1D73">
            <w:pPr>
              <w:spacing w:before="120"/>
              <w:rPr>
                <w:rFonts w:ascii="Arial" w:hAnsi="Arial" w:cs="Arial"/>
                <w:lang w:val="nl-NL"/>
              </w:rPr>
            </w:pPr>
          </w:p>
        </w:tc>
      </w:tr>
    </w:tbl>
    <w:p w14:paraId="2030C59B" w14:textId="77777777" w:rsidR="00BE01AB" w:rsidRPr="00C3736D" w:rsidRDefault="00BE01AB">
      <w:pPr>
        <w:rPr>
          <w:sz w:val="22"/>
          <w:szCs w:val="22"/>
          <w:lang w:val="nl-NL"/>
        </w:rPr>
      </w:pPr>
    </w:p>
    <w:p w14:paraId="0A199CE9" w14:textId="77777777" w:rsidR="00BE01AB" w:rsidRPr="00C3736D" w:rsidRDefault="00BE01AB">
      <w:pPr>
        <w:rPr>
          <w:sz w:val="22"/>
          <w:szCs w:val="22"/>
          <w:lang w:val="nl-NL"/>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602EAB" w:rsidRPr="00C3736D" w14:paraId="45FCC5BD" w14:textId="77777777" w:rsidTr="00602EAB">
        <w:tc>
          <w:tcPr>
            <w:tcW w:w="9640" w:type="dxa"/>
            <w:gridSpan w:val="2"/>
            <w:tcBorders>
              <w:bottom w:val="double" w:sz="4" w:space="0" w:color="auto"/>
            </w:tcBorders>
          </w:tcPr>
          <w:p w14:paraId="13A542B5" w14:textId="77777777" w:rsidR="00602EAB" w:rsidRPr="00C3736D" w:rsidRDefault="00602EAB" w:rsidP="00BE01AB">
            <w:pPr>
              <w:spacing w:before="120"/>
              <w:rPr>
                <w:rFonts w:ascii="Arial" w:hAnsi="Arial" w:cs="Arial"/>
                <w:b/>
                <w:sz w:val="22"/>
                <w:szCs w:val="22"/>
                <w:lang w:val="nl-NL"/>
              </w:rPr>
            </w:pPr>
            <w:r w:rsidRPr="00C3736D">
              <w:rPr>
                <w:b/>
                <w:sz w:val="22"/>
                <w:szCs w:val="22"/>
                <w:lang w:val="nl-NL"/>
              </w:rPr>
              <w:br w:type="page"/>
            </w:r>
            <w:r w:rsidRPr="00C3736D">
              <w:rPr>
                <w:rFonts w:ascii="Arial" w:hAnsi="Arial" w:cs="Arial"/>
                <w:b/>
                <w:sz w:val="22"/>
                <w:szCs w:val="22"/>
                <w:lang w:val="nl-NL"/>
              </w:rPr>
              <w:t xml:space="preserve">Statistieken volgens </w:t>
            </w:r>
            <w:r w:rsidR="00696598" w:rsidRPr="00C3736D">
              <w:rPr>
                <w:rFonts w:ascii="Arial" w:hAnsi="Arial" w:cs="Arial"/>
                <w:b/>
                <w:sz w:val="22"/>
                <w:szCs w:val="22"/>
                <w:lang w:val="nl-NL"/>
              </w:rPr>
              <w:t>land. Opl. Plan ‘de Psychiater’</w:t>
            </w:r>
          </w:p>
        </w:tc>
      </w:tr>
      <w:tr w:rsidR="00BE01AB" w:rsidRPr="00C3736D" w14:paraId="5645017A" w14:textId="77777777" w:rsidTr="00383632">
        <w:tc>
          <w:tcPr>
            <w:tcW w:w="2552" w:type="dxa"/>
            <w:tcBorders>
              <w:top w:val="double" w:sz="4" w:space="0" w:color="auto"/>
              <w:right w:val="nil"/>
            </w:tcBorders>
          </w:tcPr>
          <w:p w14:paraId="0D3AAF0B" w14:textId="77777777" w:rsidR="00BE01AB" w:rsidRPr="00C3736D" w:rsidRDefault="00BE01AB" w:rsidP="00BE01AB">
            <w:pPr>
              <w:spacing w:before="120"/>
              <w:rPr>
                <w:rFonts w:ascii="Arial" w:hAnsi="Arial" w:cs="Arial"/>
                <w:sz w:val="22"/>
                <w:szCs w:val="22"/>
              </w:rPr>
            </w:pPr>
            <w:r w:rsidRPr="00C3736D">
              <w:rPr>
                <w:rFonts w:ascii="Arial" w:hAnsi="Arial" w:cs="Arial"/>
                <w:sz w:val="22"/>
                <w:szCs w:val="22"/>
              </w:rPr>
              <w:t>Datum stagebeschrijving</w:t>
            </w:r>
          </w:p>
        </w:tc>
        <w:tc>
          <w:tcPr>
            <w:tcW w:w="7088" w:type="dxa"/>
            <w:tcBorders>
              <w:top w:val="double" w:sz="4" w:space="0" w:color="auto"/>
              <w:left w:val="nil"/>
            </w:tcBorders>
          </w:tcPr>
          <w:p w14:paraId="1F59E222" w14:textId="1C53417F" w:rsidR="00BE01AB" w:rsidRPr="00C3736D" w:rsidRDefault="002932DA" w:rsidP="004655A3">
            <w:pPr>
              <w:spacing w:before="120"/>
              <w:rPr>
                <w:rFonts w:ascii="Arial" w:hAnsi="Arial" w:cs="Arial"/>
                <w:sz w:val="22"/>
                <w:szCs w:val="22"/>
              </w:rPr>
            </w:pPr>
            <w:r w:rsidRPr="00C3736D">
              <w:rPr>
                <w:rFonts w:ascii="Arial" w:hAnsi="Arial" w:cs="Arial"/>
                <w:sz w:val="22"/>
                <w:szCs w:val="22"/>
              </w:rPr>
              <w:t xml:space="preserve"> </w:t>
            </w:r>
            <w:r w:rsidR="00265157" w:rsidRPr="00C3736D">
              <w:rPr>
                <w:rFonts w:ascii="Arial" w:hAnsi="Arial" w:cs="Arial"/>
                <w:sz w:val="22"/>
                <w:szCs w:val="22"/>
              </w:rPr>
              <w:t>April</w:t>
            </w:r>
            <w:r w:rsidR="009901E8" w:rsidRPr="00C3736D">
              <w:rPr>
                <w:rFonts w:ascii="Arial" w:hAnsi="Arial" w:cs="Arial"/>
                <w:sz w:val="22"/>
                <w:szCs w:val="22"/>
              </w:rPr>
              <w:t xml:space="preserve"> 202</w:t>
            </w:r>
            <w:r w:rsidR="00265157" w:rsidRPr="00C3736D">
              <w:rPr>
                <w:rFonts w:ascii="Arial" w:hAnsi="Arial" w:cs="Arial"/>
                <w:sz w:val="22"/>
                <w:szCs w:val="22"/>
              </w:rPr>
              <w:t>3</w:t>
            </w:r>
          </w:p>
        </w:tc>
      </w:tr>
      <w:tr w:rsidR="00BE01AB" w:rsidRPr="00C3736D" w14:paraId="77CEF38F" w14:textId="77777777" w:rsidTr="00383632">
        <w:tc>
          <w:tcPr>
            <w:tcW w:w="2552" w:type="dxa"/>
            <w:tcBorders>
              <w:right w:val="nil"/>
            </w:tcBorders>
          </w:tcPr>
          <w:p w14:paraId="305677F8" w14:textId="77777777" w:rsidR="00BE01AB" w:rsidRPr="00C3736D" w:rsidRDefault="00BE01AB" w:rsidP="00BE01AB">
            <w:pPr>
              <w:spacing w:before="120"/>
              <w:rPr>
                <w:rFonts w:ascii="Arial" w:hAnsi="Arial" w:cs="Arial"/>
                <w:sz w:val="22"/>
                <w:szCs w:val="22"/>
              </w:rPr>
            </w:pPr>
            <w:r w:rsidRPr="00C3736D">
              <w:rPr>
                <w:rFonts w:ascii="Arial" w:hAnsi="Arial" w:cs="Arial"/>
                <w:sz w:val="22"/>
                <w:szCs w:val="22"/>
              </w:rPr>
              <w:t>Locatie van de afdeling</w:t>
            </w:r>
          </w:p>
        </w:tc>
        <w:tc>
          <w:tcPr>
            <w:tcW w:w="7088" w:type="dxa"/>
            <w:tcBorders>
              <w:left w:val="nil"/>
            </w:tcBorders>
          </w:tcPr>
          <w:p w14:paraId="004525FC" w14:textId="77777777" w:rsidR="00BE01AB" w:rsidRPr="00C3736D" w:rsidRDefault="009901E8" w:rsidP="00BE01AB">
            <w:pPr>
              <w:spacing w:before="120"/>
              <w:rPr>
                <w:rFonts w:ascii="Arial" w:hAnsi="Arial" w:cs="Arial"/>
                <w:sz w:val="22"/>
                <w:szCs w:val="22"/>
                <w:lang w:val="nl-NL"/>
              </w:rPr>
            </w:pPr>
            <w:r w:rsidRPr="00C3736D">
              <w:rPr>
                <w:rFonts w:ascii="Arial" w:hAnsi="Arial" w:cs="Arial"/>
                <w:sz w:val="22"/>
                <w:szCs w:val="22"/>
                <w:lang w:val="nl-NL"/>
              </w:rPr>
              <w:t>Universitair Centrum Psychiatrie, UMC Groningen</w:t>
            </w:r>
          </w:p>
        </w:tc>
      </w:tr>
      <w:tr w:rsidR="00BE01AB" w:rsidRPr="00C3736D" w14:paraId="557E9A1D" w14:textId="77777777" w:rsidTr="00383632">
        <w:tc>
          <w:tcPr>
            <w:tcW w:w="2552" w:type="dxa"/>
            <w:tcBorders>
              <w:right w:val="nil"/>
            </w:tcBorders>
          </w:tcPr>
          <w:p w14:paraId="5962ABF0"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Opleidingsjaar</w:t>
            </w:r>
          </w:p>
        </w:tc>
        <w:tc>
          <w:tcPr>
            <w:tcW w:w="7088" w:type="dxa"/>
            <w:tcBorders>
              <w:left w:val="nil"/>
            </w:tcBorders>
          </w:tcPr>
          <w:p w14:paraId="396AE922" w14:textId="77777777" w:rsidR="00BE01AB" w:rsidRPr="00C3736D" w:rsidRDefault="009901E8" w:rsidP="00BE01AB">
            <w:pPr>
              <w:spacing w:before="120"/>
              <w:rPr>
                <w:rFonts w:ascii="Arial" w:hAnsi="Arial" w:cs="Arial"/>
                <w:sz w:val="22"/>
                <w:szCs w:val="22"/>
                <w:lang w:val="nl-NL"/>
              </w:rPr>
            </w:pPr>
            <w:r w:rsidRPr="00C3736D">
              <w:rPr>
                <w:rFonts w:ascii="Arial" w:hAnsi="Arial" w:cs="Arial"/>
                <w:sz w:val="22"/>
                <w:szCs w:val="22"/>
                <w:lang w:val="nl-NL"/>
              </w:rPr>
              <w:t>Bij voorkeur laatste 2 jaar (aantekeningsjaar)</w:t>
            </w:r>
          </w:p>
        </w:tc>
      </w:tr>
      <w:tr w:rsidR="00BE01AB" w:rsidRPr="00C3736D" w14:paraId="51C7AF77" w14:textId="77777777" w:rsidTr="00383632">
        <w:tc>
          <w:tcPr>
            <w:tcW w:w="2552" w:type="dxa"/>
            <w:tcBorders>
              <w:right w:val="nil"/>
            </w:tcBorders>
          </w:tcPr>
          <w:p w14:paraId="74EB1F6D"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Duur van de stage</w:t>
            </w:r>
          </w:p>
        </w:tc>
        <w:tc>
          <w:tcPr>
            <w:tcW w:w="7088" w:type="dxa"/>
            <w:tcBorders>
              <w:left w:val="nil"/>
            </w:tcBorders>
          </w:tcPr>
          <w:p w14:paraId="7B219114" w14:textId="77777777" w:rsidR="00BE01AB" w:rsidRPr="00C3736D" w:rsidRDefault="009901E8" w:rsidP="00BE01AB">
            <w:pPr>
              <w:spacing w:before="120"/>
              <w:rPr>
                <w:rFonts w:ascii="Arial" w:hAnsi="Arial" w:cs="Arial"/>
                <w:sz w:val="22"/>
                <w:szCs w:val="22"/>
                <w:lang w:val="nl-NL"/>
              </w:rPr>
            </w:pPr>
            <w:r w:rsidRPr="00C3736D">
              <w:rPr>
                <w:rFonts w:ascii="Arial" w:hAnsi="Arial" w:cs="Arial"/>
                <w:sz w:val="22"/>
                <w:szCs w:val="22"/>
                <w:lang w:val="nl-NL"/>
              </w:rPr>
              <w:t>12 maanden</w:t>
            </w:r>
          </w:p>
        </w:tc>
      </w:tr>
      <w:tr w:rsidR="00BE01AB" w:rsidRPr="00C3736D" w14:paraId="26EC4C19" w14:textId="77777777" w:rsidTr="00383632">
        <w:tc>
          <w:tcPr>
            <w:tcW w:w="2552" w:type="dxa"/>
            <w:tcBorders>
              <w:right w:val="nil"/>
            </w:tcBorders>
          </w:tcPr>
          <w:p w14:paraId="74A3442A"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Aanstelling</w:t>
            </w:r>
          </w:p>
        </w:tc>
        <w:tc>
          <w:tcPr>
            <w:tcW w:w="7088" w:type="dxa"/>
            <w:tcBorders>
              <w:left w:val="nil"/>
            </w:tcBorders>
          </w:tcPr>
          <w:p w14:paraId="367AFA97" w14:textId="77777777" w:rsidR="00BE01AB" w:rsidRPr="00C3736D" w:rsidRDefault="009901E8" w:rsidP="00B37047">
            <w:pPr>
              <w:spacing w:before="120"/>
              <w:rPr>
                <w:rFonts w:ascii="Arial" w:hAnsi="Arial" w:cs="Arial"/>
                <w:sz w:val="22"/>
                <w:szCs w:val="22"/>
                <w:lang w:val="nl-NL"/>
              </w:rPr>
            </w:pPr>
            <w:r w:rsidRPr="00C3736D">
              <w:rPr>
                <w:rFonts w:ascii="Arial" w:hAnsi="Arial" w:cs="Arial"/>
                <w:sz w:val="22"/>
                <w:szCs w:val="22"/>
                <w:lang w:val="nl-NL"/>
              </w:rPr>
              <w:t>0.6-0.8 fte (i.c.m. andere stageplek, veelal polikliniek angst en dwang)</w:t>
            </w:r>
            <w:r w:rsidR="00B37047" w:rsidRPr="00C3736D">
              <w:rPr>
                <w:rFonts w:ascii="Arial" w:hAnsi="Arial" w:cs="Arial"/>
                <w:sz w:val="22"/>
                <w:szCs w:val="22"/>
                <w:lang w:val="nl-NL"/>
              </w:rPr>
              <w:t xml:space="preserve"> </w:t>
            </w:r>
            <w:r w:rsidR="00B37047" w:rsidRPr="00C3736D">
              <w:rPr>
                <w:rFonts w:ascii="Arial" w:hAnsi="Arial" w:cs="Arial"/>
                <w:sz w:val="22"/>
                <w:szCs w:val="22"/>
                <w:lang w:val="nl-NL"/>
              </w:rPr>
              <w:lastRenderedPageBreak/>
              <w:t>naast veelal</w:t>
            </w:r>
            <w:r w:rsidRPr="00C3736D">
              <w:rPr>
                <w:rFonts w:ascii="Arial" w:hAnsi="Arial" w:cs="Arial"/>
                <w:sz w:val="22"/>
                <w:szCs w:val="22"/>
                <w:lang w:val="nl-NL"/>
              </w:rPr>
              <w:t xml:space="preserve"> 0,2 </w:t>
            </w:r>
            <w:r w:rsidR="00B37047" w:rsidRPr="00C3736D">
              <w:rPr>
                <w:rFonts w:ascii="Arial" w:hAnsi="Arial" w:cs="Arial"/>
                <w:sz w:val="22"/>
                <w:szCs w:val="22"/>
                <w:lang w:val="nl-NL"/>
              </w:rPr>
              <w:t>fte onderwijs</w:t>
            </w:r>
          </w:p>
        </w:tc>
      </w:tr>
      <w:tr w:rsidR="00BE01AB" w:rsidRPr="00C3736D" w14:paraId="6453CF10" w14:textId="77777777" w:rsidTr="00383632">
        <w:tc>
          <w:tcPr>
            <w:tcW w:w="2552" w:type="dxa"/>
            <w:tcBorders>
              <w:bottom w:val="single" w:sz="4" w:space="0" w:color="auto"/>
              <w:right w:val="nil"/>
            </w:tcBorders>
          </w:tcPr>
          <w:p w14:paraId="52301B5F"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lastRenderedPageBreak/>
              <w:t xml:space="preserve">Supervisor </w:t>
            </w:r>
          </w:p>
        </w:tc>
        <w:tc>
          <w:tcPr>
            <w:tcW w:w="7088" w:type="dxa"/>
            <w:tcBorders>
              <w:left w:val="nil"/>
              <w:bottom w:val="single" w:sz="4" w:space="0" w:color="auto"/>
            </w:tcBorders>
          </w:tcPr>
          <w:p w14:paraId="1A96DF82" w14:textId="060D5191" w:rsidR="009901E8" w:rsidRPr="00C3736D" w:rsidRDefault="009901E8" w:rsidP="009901E8">
            <w:pPr>
              <w:spacing w:before="120"/>
              <w:rPr>
                <w:rFonts w:ascii="Arial" w:hAnsi="Arial" w:cs="Arial"/>
                <w:sz w:val="22"/>
                <w:szCs w:val="22"/>
                <w:lang w:val="nl-NL"/>
              </w:rPr>
            </w:pPr>
            <w:r w:rsidRPr="00C3736D">
              <w:rPr>
                <w:rFonts w:ascii="Arial" w:hAnsi="Arial" w:cs="Arial"/>
                <w:sz w:val="22"/>
                <w:szCs w:val="22"/>
                <w:lang w:val="nl-NL"/>
              </w:rPr>
              <w:t xml:space="preserve">Drs. </w:t>
            </w:r>
            <w:r w:rsidR="00265157" w:rsidRPr="00C3736D">
              <w:rPr>
                <w:rFonts w:ascii="Arial" w:hAnsi="Arial" w:cs="Arial"/>
                <w:sz w:val="22"/>
                <w:szCs w:val="22"/>
                <w:lang w:val="nl-NL"/>
              </w:rPr>
              <w:t>E. (Elena) Melo</w:t>
            </w:r>
            <w:r w:rsidRPr="00C3736D">
              <w:rPr>
                <w:rFonts w:ascii="Arial" w:hAnsi="Arial" w:cs="Arial"/>
                <w:sz w:val="22"/>
                <w:szCs w:val="22"/>
                <w:lang w:val="nl-NL"/>
              </w:rPr>
              <w:t>, psychiater</w:t>
            </w:r>
          </w:p>
          <w:p w14:paraId="5717FF85" w14:textId="7C3AECAC" w:rsidR="00265157" w:rsidRPr="00C3736D" w:rsidRDefault="00265157" w:rsidP="009901E8">
            <w:pPr>
              <w:spacing w:before="120"/>
              <w:rPr>
                <w:rFonts w:ascii="Arial" w:hAnsi="Arial" w:cs="Arial"/>
                <w:lang w:val="nl-NL"/>
              </w:rPr>
            </w:pPr>
            <w:r w:rsidRPr="00C3736D">
              <w:rPr>
                <w:rFonts w:ascii="Arial" w:hAnsi="Arial" w:cs="Arial"/>
                <w:sz w:val="22"/>
                <w:szCs w:val="22"/>
                <w:lang w:val="nl-NL"/>
              </w:rPr>
              <w:t>Dr. B. (Benno) Haarman, psychiater</w:t>
            </w:r>
          </w:p>
          <w:p w14:paraId="29094975" w14:textId="15BE6B36" w:rsidR="00BE01AB" w:rsidRPr="00C3736D" w:rsidRDefault="009901E8" w:rsidP="009901E8">
            <w:pPr>
              <w:spacing w:before="120"/>
              <w:rPr>
                <w:rFonts w:ascii="Arial" w:hAnsi="Arial" w:cs="Arial"/>
                <w:sz w:val="22"/>
                <w:szCs w:val="22"/>
                <w:lang w:val="nl-NL"/>
              </w:rPr>
            </w:pPr>
            <w:r w:rsidRPr="00C3736D">
              <w:rPr>
                <w:rFonts w:ascii="Arial" w:hAnsi="Arial" w:cs="Arial"/>
                <w:sz w:val="22"/>
                <w:szCs w:val="22"/>
                <w:lang w:val="nl-NL"/>
              </w:rPr>
              <w:t xml:space="preserve">Dr. C. (Chris) van der Gaag, psychiater </w:t>
            </w:r>
          </w:p>
        </w:tc>
      </w:tr>
      <w:tr w:rsidR="00BE01AB" w:rsidRPr="00C3736D" w14:paraId="797FFEB2" w14:textId="77777777" w:rsidTr="00383632">
        <w:tc>
          <w:tcPr>
            <w:tcW w:w="2552" w:type="dxa"/>
            <w:tcBorders>
              <w:bottom w:val="nil"/>
              <w:right w:val="nil"/>
            </w:tcBorders>
          </w:tcPr>
          <w:p w14:paraId="7E3B968A"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Thema’s:</w:t>
            </w:r>
          </w:p>
        </w:tc>
        <w:tc>
          <w:tcPr>
            <w:tcW w:w="7088" w:type="dxa"/>
            <w:tcBorders>
              <w:left w:val="nil"/>
              <w:bottom w:val="nil"/>
            </w:tcBorders>
          </w:tcPr>
          <w:p w14:paraId="4F0B2464" w14:textId="77777777" w:rsidR="00BE01AB" w:rsidRPr="00C3736D" w:rsidRDefault="00BE01AB" w:rsidP="00BE01AB">
            <w:pPr>
              <w:spacing w:before="120"/>
              <w:rPr>
                <w:rFonts w:ascii="Arial" w:hAnsi="Arial" w:cs="Arial"/>
                <w:sz w:val="22"/>
                <w:szCs w:val="22"/>
                <w:lang w:val="nl-NL"/>
              </w:rPr>
            </w:pPr>
          </w:p>
        </w:tc>
      </w:tr>
      <w:tr w:rsidR="00BE01AB" w:rsidRPr="00C3736D" w14:paraId="31BD3E00" w14:textId="77777777" w:rsidTr="00383632">
        <w:tc>
          <w:tcPr>
            <w:tcW w:w="2552" w:type="dxa"/>
            <w:tcBorders>
              <w:top w:val="nil"/>
              <w:right w:val="nil"/>
            </w:tcBorders>
          </w:tcPr>
          <w:p w14:paraId="3E5AE1DC" w14:textId="77777777" w:rsidR="00BE01AB" w:rsidRPr="00C3736D" w:rsidRDefault="00BE01AB" w:rsidP="00BE01AB">
            <w:pPr>
              <w:numPr>
                <w:ilvl w:val="0"/>
                <w:numId w:val="4"/>
              </w:numPr>
              <w:spacing w:before="120"/>
              <w:rPr>
                <w:rFonts w:ascii="Arial" w:hAnsi="Arial" w:cs="Arial"/>
                <w:sz w:val="22"/>
                <w:szCs w:val="22"/>
                <w:lang w:val="nl-NL"/>
              </w:rPr>
            </w:pPr>
            <w:r w:rsidRPr="00C3736D">
              <w:rPr>
                <w:rFonts w:ascii="Arial" w:hAnsi="Arial" w:cs="Arial"/>
                <w:sz w:val="22"/>
                <w:szCs w:val="22"/>
                <w:lang w:val="nl-NL"/>
              </w:rPr>
              <w:t>Behandelcontext</w:t>
            </w:r>
          </w:p>
        </w:tc>
        <w:tc>
          <w:tcPr>
            <w:tcW w:w="7088" w:type="dxa"/>
            <w:tcBorders>
              <w:top w:val="nil"/>
              <w:left w:val="nil"/>
            </w:tcBorders>
          </w:tcPr>
          <w:p w14:paraId="3F977DAD" w14:textId="77777777" w:rsidR="00BE01AB" w:rsidRPr="00C3736D" w:rsidRDefault="009901E8" w:rsidP="002932DA">
            <w:pPr>
              <w:widowControl w:val="0"/>
              <w:autoSpaceDE w:val="0"/>
              <w:autoSpaceDN w:val="0"/>
              <w:adjustRightInd w:val="0"/>
              <w:spacing w:before="120"/>
              <w:rPr>
                <w:rFonts w:ascii="Arial" w:eastAsia="Cambria" w:hAnsi="Arial" w:cs="Times-Roman"/>
                <w:sz w:val="22"/>
                <w:szCs w:val="22"/>
                <w:lang w:val="nl-NL"/>
              </w:rPr>
            </w:pPr>
            <w:r w:rsidRPr="00C3736D">
              <w:rPr>
                <w:rFonts w:ascii="Arial" w:hAnsi="Arial" w:cs="Arial"/>
                <w:sz w:val="22"/>
                <w:szCs w:val="22"/>
                <w:lang w:val="nl-NL"/>
              </w:rPr>
              <w:t>Ambulante psychiatrie</w:t>
            </w:r>
          </w:p>
        </w:tc>
      </w:tr>
      <w:tr w:rsidR="00BE01AB" w:rsidRPr="00C3736D" w14:paraId="19F8BCDE" w14:textId="77777777" w:rsidTr="00383632">
        <w:tc>
          <w:tcPr>
            <w:tcW w:w="2552" w:type="dxa"/>
            <w:tcBorders>
              <w:right w:val="nil"/>
            </w:tcBorders>
          </w:tcPr>
          <w:p w14:paraId="44004BE8" w14:textId="77777777" w:rsidR="00BE01AB" w:rsidRPr="00C3736D" w:rsidRDefault="00BE01AB" w:rsidP="00BE01AB">
            <w:pPr>
              <w:numPr>
                <w:ilvl w:val="0"/>
                <w:numId w:val="4"/>
              </w:numPr>
              <w:spacing w:before="120"/>
              <w:rPr>
                <w:rFonts w:ascii="Arial" w:hAnsi="Arial" w:cs="Arial"/>
                <w:sz w:val="22"/>
                <w:szCs w:val="22"/>
                <w:lang w:val="nl-NL"/>
              </w:rPr>
            </w:pPr>
            <w:r w:rsidRPr="00C3736D">
              <w:rPr>
                <w:rFonts w:ascii="Arial" w:hAnsi="Arial" w:cs="Arial"/>
                <w:sz w:val="22"/>
                <w:szCs w:val="22"/>
                <w:lang w:val="nl-NL"/>
              </w:rPr>
              <w:t>Leeftijd</w:t>
            </w:r>
          </w:p>
        </w:tc>
        <w:tc>
          <w:tcPr>
            <w:tcW w:w="7088" w:type="dxa"/>
            <w:tcBorders>
              <w:left w:val="nil"/>
            </w:tcBorders>
          </w:tcPr>
          <w:p w14:paraId="5A6CEF2D" w14:textId="77777777" w:rsidR="00B173D0" w:rsidRPr="00C3736D" w:rsidRDefault="00B173D0" w:rsidP="00B173D0">
            <w:pPr>
              <w:spacing w:before="120"/>
              <w:rPr>
                <w:rFonts w:ascii="Arial" w:hAnsi="Arial" w:cs="Arial"/>
                <w:lang w:val="nl-NL"/>
              </w:rPr>
            </w:pPr>
            <w:r w:rsidRPr="00C3736D">
              <w:rPr>
                <w:rFonts w:ascii="Arial" w:hAnsi="Arial" w:cs="Arial"/>
                <w:sz w:val="22"/>
                <w:szCs w:val="22"/>
                <w:lang w:val="nl-NL"/>
              </w:rPr>
              <w:t>Volwassenenpsychiatrie (60-100%)</w:t>
            </w:r>
          </w:p>
          <w:p w14:paraId="202080C5" w14:textId="77777777" w:rsidR="002932DA" w:rsidRPr="00C3736D" w:rsidRDefault="00B173D0" w:rsidP="00B173D0">
            <w:pPr>
              <w:spacing w:before="120"/>
              <w:rPr>
                <w:rFonts w:ascii="Arial" w:hAnsi="Arial" w:cs="Arial"/>
                <w:sz w:val="22"/>
                <w:szCs w:val="22"/>
                <w:lang w:val="nl-NL"/>
              </w:rPr>
            </w:pPr>
            <w:r w:rsidRPr="00C3736D">
              <w:rPr>
                <w:rFonts w:ascii="Arial" w:hAnsi="Arial" w:cs="Arial"/>
                <w:sz w:val="22"/>
                <w:szCs w:val="22"/>
                <w:lang w:val="nl-NL"/>
              </w:rPr>
              <w:t>Ouderenpsychiatrie (0-10%)</w:t>
            </w:r>
          </w:p>
        </w:tc>
      </w:tr>
      <w:tr w:rsidR="00BE01AB" w:rsidRPr="00C3736D" w14:paraId="67C1B57F" w14:textId="77777777" w:rsidTr="00383632">
        <w:tc>
          <w:tcPr>
            <w:tcW w:w="2552" w:type="dxa"/>
            <w:tcBorders>
              <w:right w:val="nil"/>
            </w:tcBorders>
          </w:tcPr>
          <w:p w14:paraId="76724612" w14:textId="77777777" w:rsidR="00BE01AB" w:rsidRPr="00C3736D" w:rsidRDefault="00BE01AB" w:rsidP="00BE01AB">
            <w:pPr>
              <w:numPr>
                <w:ilvl w:val="0"/>
                <w:numId w:val="4"/>
              </w:numPr>
              <w:spacing w:before="120"/>
              <w:rPr>
                <w:rFonts w:ascii="Arial" w:hAnsi="Arial" w:cs="Arial"/>
                <w:sz w:val="22"/>
                <w:szCs w:val="22"/>
                <w:lang w:val="nl-NL"/>
              </w:rPr>
            </w:pPr>
            <w:r w:rsidRPr="00C3736D">
              <w:rPr>
                <w:rFonts w:ascii="Arial" w:hAnsi="Arial" w:cs="Arial"/>
                <w:sz w:val="22"/>
                <w:szCs w:val="22"/>
                <w:lang w:val="nl-NL"/>
              </w:rPr>
              <w:t>Deelterrein</w:t>
            </w:r>
          </w:p>
        </w:tc>
        <w:tc>
          <w:tcPr>
            <w:tcW w:w="7088" w:type="dxa"/>
            <w:tcBorders>
              <w:left w:val="nil"/>
            </w:tcBorders>
          </w:tcPr>
          <w:p w14:paraId="18F70DF0" w14:textId="77777777" w:rsidR="003C433F" w:rsidRPr="00C3736D" w:rsidRDefault="00B37047" w:rsidP="00B173D0">
            <w:pPr>
              <w:spacing w:before="120"/>
              <w:rPr>
                <w:rFonts w:ascii="Arial" w:hAnsi="Arial" w:cs="Arial"/>
                <w:sz w:val="22"/>
                <w:szCs w:val="22"/>
                <w:lang w:val="nl-NL"/>
              </w:rPr>
            </w:pPr>
            <w:r w:rsidRPr="00C3736D">
              <w:rPr>
                <w:rFonts w:ascii="Arial" w:hAnsi="Arial" w:cs="Arial"/>
                <w:sz w:val="22"/>
                <w:szCs w:val="22"/>
                <w:lang w:val="nl-NL"/>
              </w:rPr>
              <w:t>Stemmingsstoornissen</w:t>
            </w:r>
          </w:p>
          <w:p w14:paraId="58DE6B28" w14:textId="77777777" w:rsidR="00BE01AB" w:rsidRPr="00C3736D" w:rsidRDefault="00BE01AB" w:rsidP="00B173D0">
            <w:pPr>
              <w:spacing w:before="120"/>
              <w:rPr>
                <w:rFonts w:ascii="Arial" w:hAnsi="Arial" w:cs="Arial"/>
                <w:sz w:val="22"/>
                <w:szCs w:val="22"/>
                <w:lang w:val="nl-NL"/>
              </w:rPr>
            </w:pPr>
          </w:p>
        </w:tc>
      </w:tr>
      <w:tr w:rsidR="00BE01AB" w:rsidRPr="00C3736D" w14:paraId="52578276" w14:textId="77777777" w:rsidTr="00383632">
        <w:tc>
          <w:tcPr>
            <w:tcW w:w="2552" w:type="dxa"/>
            <w:tcBorders>
              <w:right w:val="nil"/>
            </w:tcBorders>
          </w:tcPr>
          <w:p w14:paraId="0D5CAC6C" w14:textId="77777777" w:rsidR="00BE01AB" w:rsidRPr="00C3736D" w:rsidRDefault="00DE4AD2" w:rsidP="00696598">
            <w:pPr>
              <w:spacing w:before="120"/>
              <w:rPr>
                <w:rFonts w:ascii="Arial" w:hAnsi="Arial" w:cs="Arial"/>
                <w:sz w:val="22"/>
                <w:szCs w:val="22"/>
                <w:lang w:val="nl-NL"/>
              </w:rPr>
            </w:pPr>
            <w:r w:rsidRPr="00C3736D">
              <w:rPr>
                <w:rFonts w:ascii="Arial" w:hAnsi="Arial" w:cs="Arial"/>
                <w:sz w:val="22"/>
                <w:szCs w:val="22"/>
                <w:lang w:val="nl-NL"/>
              </w:rPr>
              <w:t xml:space="preserve">Te behalen </w:t>
            </w:r>
            <w:r w:rsidR="00696598" w:rsidRPr="00C3736D">
              <w:rPr>
                <w:rFonts w:ascii="Arial" w:hAnsi="Arial" w:cs="Arial"/>
                <w:sz w:val="22"/>
                <w:szCs w:val="22"/>
                <w:lang w:val="nl-NL"/>
              </w:rPr>
              <w:t>EPA</w:t>
            </w:r>
            <w:r w:rsidRPr="00C3736D">
              <w:rPr>
                <w:rFonts w:ascii="Arial" w:hAnsi="Arial" w:cs="Arial"/>
                <w:sz w:val="22"/>
                <w:szCs w:val="22"/>
                <w:lang w:val="nl-NL"/>
              </w:rPr>
              <w:t>’</w:t>
            </w:r>
            <w:r w:rsidR="00696598" w:rsidRPr="00C3736D">
              <w:rPr>
                <w:rFonts w:ascii="Arial" w:hAnsi="Arial" w:cs="Arial"/>
                <w:sz w:val="22"/>
                <w:szCs w:val="22"/>
                <w:lang w:val="nl-NL"/>
              </w:rPr>
              <w:t xml:space="preserve">s </w:t>
            </w:r>
            <w:r w:rsidRPr="00C3736D">
              <w:rPr>
                <w:rFonts w:ascii="Arial" w:hAnsi="Arial" w:cs="Arial"/>
                <w:sz w:val="22"/>
                <w:szCs w:val="22"/>
                <w:lang w:val="nl-NL"/>
              </w:rPr>
              <w:t xml:space="preserve">en </w:t>
            </w:r>
            <w:r w:rsidR="00BE01AB" w:rsidRPr="00C3736D">
              <w:rPr>
                <w:rFonts w:ascii="Arial" w:hAnsi="Arial" w:cs="Arial"/>
                <w:sz w:val="22"/>
                <w:szCs w:val="22"/>
                <w:lang w:val="nl-NL"/>
              </w:rPr>
              <w:t>Competenties</w:t>
            </w:r>
            <w:r w:rsidR="00494654" w:rsidRPr="00C3736D">
              <w:rPr>
                <w:rFonts w:ascii="Arial" w:hAnsi="Arial" w:cs="Arial"/>
                <w:sz w:val="22"/>
                <w:szCs w:val="22"/>
                <w:lang w:val="nl-NL"/>
              </w:rPr>
              <w:t xml:space="preserve"> </w:t>
            </w:r>
            <w:r w:rsidR="00BE01AB" w:rsidRPr="00C3736D">
              <w:rPr>
                <w:rFonts w:ascii="Arial" w:hAnsi="Arial" w:cs="Arial"/>
                <w:sz w:val="22"/>
                <w:szCs w:val="22"/>
                <w:lang w:val="nl-NL"/>
              </w:rPr>
              <w:t xml:space="preserve">(zie </w:t>
            </w:r>
            <w:r w:rsidR="00696598" w:rsidRPr="00C3736D">
              <w:rPr>
                <w:rFonts w:ascii="Arial" w:hAnsi="Arial" w:cs="Arial"/>
                <w:sz w:val="22"/>
                <w:szCs w:val="22"/>
                <w:lang w:val="nl-NL"/>
              </w:rPr>
              <w:t xml:space="preserve">de EPA’s en </w:t>
            </w:r>
            <w:r w:rsidRPr="00C3736D">
              <w:rPr>
                <w:rFonts w:ascii="Arial" w:hAnsi="Arial" w:cs="Arial"/>
                <w:sz w:val="22"/>
                <w:szCs w:val="22"/>
                <w:lang w:val="nl-NL"/>
              </w:rPr>
              <w:t xml:space="preserve">bijbehorende </w:t>
            </w:r>
            <w:r w:rsidR="00696598" w:rsidRPr="00C3736D">
              <w:rPr>
                <w:rFonts w:ascii="Arial" w:hAnsi="Arial" w:cs="Arial"/>
                <w:sz w:val="22"/>
                <w:szCs w:val="22"/>
                <w:lang w:val="nl-NL"/>
              </w:rPr>
              <w:t xml:space="preserve">competenties in </w:t>
            </w:r>
            <w:r w:rsidRPr="00C3736D">
              <w:rPr>
                <w:rFonts w:ascii="Arial" w:hAnsi="Arial" w:cs="Arial"/>
                <w:sz w:val="22"/>
                <w:szCs w:val="22"/>
                <w:lang w:val="nl-NL"/>
              </w:rPr>
              <w:t>LOP</w:t>
            </w:r>
            <w:r w:rsidR="00815CC8" w:rsidRPr="00C3736D">
              <w:rPr>
                <w:rFonts w:ascii="Arial" w:hAnsi="Arial" w:cs="Arial"/>
                <w:sz w:val="22"/>
                <w:szCs w:val="22"/>
                <w:lang w:val="nl-NL"/>
              </w:rPr>
              <w:t xml:space="preserve"> </w:t>
            </w:r>
            <w:r w:rsidRPr="00C3736D">
              <w:rPr>
                <w:rFonts w:ascii="Arial" w:hAnsi="Arial" w:cs="Arial"/>
                <w:sz w:val="22"/>
                <w:szCs w:val="22"/>
                <w:lang w:val="nl-NL"/>
              </w:rPr>
              <w:t xml:space="preserve">’ </w:t>
            </w:r>
            <w:r w:rsidR="00696598" w:rsidRPr="00C3736D">
              <w:rPr>
                <w:rFonts w:ascii="Arial" w:hAnsi="Arial" w:cs="Arial"/>
                <w:sz w:val="22"/>
                <w:szCs w:val="22"/>
                <w:lang w:val="nl-NL"/>
              </w:rPr>
              <w:t>de psychiater</w:t>
            </w:r>
            <w:r w:rsidRPr="00C3736D">
              <w:rPr>
                <w:rFonts w:ascii="Arial" w:hAnsi="Arial" w:cs="Arial"/>
                <w:sz w:val="22"/>
                <w:szCs w:val="22"/>
                <w:lang w:val="nl-NL"/>
              </w:rPr>
              <w:t>’</w:t>
            </w:r>
            <w:r w:rsidR="009901E8" w:rsidRPr="00C3736D">
              <w:rPr>
                <w:rFonts w:ascii="Arial" w:hAnsi="Arial" w:cs="Arial"/>
                <w:sz w:val="22"/>
                <w:szCs w:val="22"/>
                <w:lang w:val="nl-NL"/>
              </w:rPr>
              <w:t>)</w:t>
            </w:r>
            <w:r w:rsidRPr="00C3736D">
              <w:rPr>
                <w:rFonts w:ascii="Arial" w:hAnsi="Arial" w:cs="Arial"/>
                <w:sz w:val="22"/>
                <w:szCs w:val="22"/>
                <w:lang w:val="nl-NL"/>
              </w:rPr>
              <w:t xml:space="preserve"> </w:t>
            </w:r>
          </w:p>
        </w:tc>
        <w:tc>
          <w:tcPr>
            <w:tcW w:w="7088" w:type="dxa"/>
            <w:tcBorders>
              <w:left w:val="nil"/>
            </w:tcBorders>
          </w:tcPr>
          <w:p w14:paraId="374F5233" w14:textId="77777777" w:rsidR="00BE01AB"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1: Psychiatrisch onderzoek uitvoeren en behandelplan opstellen</w:t>
            </w:r>
          </w:p>
          <w:p w14:paraId="79113362"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2: Een therapeutische relatie onderhouden</w:t>
            </w:r>
          </w:p>
          <w:p w14:paraId="23ED3409"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3: Geintegreerde psychiatrisch-somatische behandeling uitvoeren</w:t>
            </w:r>
          </w:p>
          <w:p w14:paraId="5DF1F371"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4: Een farmacotherapeutisch consult uitvoeren</w:t>
            </w:r>
          </w:p>
          <w:p w14:paraId="26151C68"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5: Een systeemgesprek voeren</w:t>
            </w:r>
          </w:p>
          <w:p w14:paraId="12EF79E8"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6: Risicomanagement</w:t>
            </w:r>
          </w:p>
          <w:p w14:paraId="08246EA2"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7: Suicidaliteitsbeoordeling</w:t>
            </w:r>
          </w:p>
          <w:p w14:paraId="78B4FCEA" w14:textId="77777777" w:rsidR="008825C5" w:rsidRPr="00C3736D" w:rsidRDefault="008825C5" w:rsidP="008825C5">
            <w:pPr>
              <w:spacing w:before="120"/>
              <w:rPr>
                <w:rFonts w:ascii="Arial" w:hAnsi="Arial" w:cs="Arial"/>
                <w:sz w:val="22"/>
                <w:szCs w:val="22"/>
                <w:lang w:val="nl-NL"/>
              </w:rPr>
            </w:pPr>
            <w:r w:rsidRPr="00C3736D">
              <w:rPr>
                <w:rFonts w:ascii="Arial" w:hAnsi="Arial" w:cs="Arial"/>
                <w:sz w:val="22"/>
                <w:szCs w:val="22"/>
                <w:lang w:val="nl-NL"/>
              </w:rPr>
              <w:t>EPA 9: Interprofessionele consultvoering en overdracht</w:t>
            </w:r>
          </w:p>
        </w:tc>
      </w:tr>
      <w:tr w:rsidR="00BE01AB" w:rsidRPr="00C3736D" w14:paraId="1AB9016F" w14:textId="77777777" w:rsidTr="00383632">
        <w:tc>
          <w:tcPr>
            <w:tcW w:w="2552" w:type="dxa"/>
            <w:tcBorders>
              <w:right w:val="nil"/>
            </w:tcBorders>
          </w:tcPr>
          <w:p w14:paraId="0234C09D"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Ziektebeelden</w:t>
            </w:r>
            <w:r w:rsidR="004F2D28" w:rsidRPr="00C3736D">
              <w:rPr>
                <w:rFonts w:ascii="Arial" w:hAnsi="Arial" w:cs="Arial"/>
                <w:sz w:val="22"/>
                <w:szCs w:val="22"/>
                <w:lang w:val="nl-NL"/>
              </w:rPr>
              <w:t>:</w:t>
            </w:r>
            <w:r w:rsidR="00DE4AD2" w:rsidRPr="00C3736D">
              <w:rPr>
                <w:rFonts w:ascii="Arial" w:hAnsi="Arial" w:cs="Arial"/>
                <w:sz w:val="22"/>
                <w:szCs w:val="22"/>
                <w:lang w:val="nl-NL"/>
              </w:rPr>
              <w:t xml:space="preserve"> </w:t>
            </w:r>
          </w:p>
          <w:p w14:paraId="3CCDEF0C" w14:textId="77777777" w:rsidR="002C48E3" w:rsidRPr="00C3736D" w:rsidRDefault="002C48E3" w:rsidP="00BE01AB">
            <w:pPr>
              <w:spacing w:before="120"/>
              <w:rPr>
                <w:rFonts w:ascii="Arial" w:hAnsi="Arial" w:cs="Arial"/>
                <w:sz w:val="22"/>
                <w:szCs w:val="22"/>
                <w:lang w:val="nl-NL"/>
              </w:rPr>
            </w:pPr>
          </w:p>
        </w:tc>
        <w:tc>
          <w:tcPr>
            <w:tcW w:w="7088" w:type="dxa"/>
            <w:tcBorders>
              <w:left w:val="nil"/>
            </w:tcBorders>
          </w:tcPr>
          <w:p w14:paraId="4358790D" w14:textId="77777777" w:rsidR="00B173D0" w:rsidRPr="00C3736D" w:rsidRDefault="00B173D0" w:rsidP="00B173D0">
            <w:pPr>
              <w:widowControl w:val="0"/>
              <w:autoSpaceDE w:val="0"/>
              <w:autoSpaceDN w:val="0"/>
              <w:adjustRightInd w:val="0"/>
              <w:spacing w:before="120"/>
              <w:rPr>
                <w:rFonts w:ascii="Arial" w:hAnsi="Arial" w:cs="Arial"/>
                <w:lang w:val="nl-NL"/>
              </w:rPr>
            </w:pPr>
            <w:r w:rsidRPr="00C3736D">
              <w:rPr>
                <w:rFonts w:ascii="Arial" w:hAnsi="Arial" w:cs="Arial"/>
                <w:sz w:val="22"/>
                <w:szCs w:val="22"/>
                <w:lang w:val="nl-NL"/>
              </w:rPr>
              <w:t>Stemmingsstoornissen (100%)/ Angst- en dwangstoornissen (40-60%, als comorbiditeit)/ Stoornissen met somatische symptomen (0-20%, als comorbiditeit)/ Verslavingen (0-20%, als comorbiditeit)/  Persoonlijkheidsstoornissen (20-40%, als comorbiditeit)/ Cognitieve stoornissen (0-10%, als comorbiditeit)/ Ontwikkelingsproblematiek (10-20%)</w:t>
            </w:r>
          </w:p>
          <w:p w14:paraId="3428C276" w14:textId="77777777" w:rsidR="00BE01AB" w:rsidRPr="00C3736D" w:rsidRDefault="00B173D0" w:rsidP="00B173D0">
            <w:pPr>
              <w:widowControl w:val="0"/>
              <w:autoSpaceDE w:val="0"/>
              <w:autoSpaceDN w:val="0"/>
              <w:adjustRightInd w:val="0"/>
              <w:spacing w:before="120"/>
              <w:rPr>
                <w:rFonts w:ascii="Arial" w:hAnsi="Arial" w:cs="GillSansMT"/>
                <w:sz w:val="22"/>
                <w:szCs w:val="22"/>
                <w:lang w:val="nl-NL"/>
              </w:rPr>
            </w:pPr>
            <w:r w:rsidRPr="00C3736D">
              <w:rPr>
                <w:rFonts w:ascii="Arial" w:hAnsi="Arial" w:cs="Arial"/>
                <w:sz w:val="22"/>
                <w:szCs w:val="22"/>
                <w:lang w:val="nl-NL"/>
              </w:rPr>
              <w:t>Suïcidaal gedrag (20-50%)/ Automutilatie (0-20%)/ Zelfverwaarlozing (20-40%)</w:t>
            </w:r>
          </w:p>
        </w:tc>
      </w:tr>
      <w:tr w:rsidR="00BE01AB" w:rsidRPr="00C3736D" w14:paraId="75DBF129" w14:textId="77777777" w:rsidTr="00383632">
        <w:tc>
          <w:tcPr>
            <w:tcW w:w="2552" w:type="dxa"/>
            <w:tcBorders>
              <w:right w:val="nil"/>
            </w:tcBorders>
          </w:tcPr>
          <w:p w14:paraId="4678CDA0"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Leermiddelen</w:t>
            </w:r>
          </w:p>
        </w:tc>
        <w:tc>
          <w:tcPr>
            <w:tcW w:w="7088" w:type="dxa"/>
            <w:tcBorders>
              <w:left w:val="nil"/>
            </w:tcBorders>
          </w:tcPr>
          <w:p w14:paraId="237545D9" w14:textId="77777777" w:rsidR="008825C5" w:rsidRPr="00C3736D" w:rsidRDefault="008825C5" w:rsidP="008825C5">
            <w:pPr>
              <w:widowControl w:val="0"/>
              <w:autoSpaceDE w:val="0"/>
              <w:autoSpaceDN w:val="0"/>
              <w:adjustRightInd w:val="0"/>
              <w:spacing w:before="120"/>
              <w:rPr>
                <w:rFonts w:ascii="Arial" w:hAnsi="Arial" w:cs="Arial"/>
              </w:rPr>
            </w:pPr>
            <w:r w:rsidRPr="00C3736D">
              <w:rPr>
                <w:rFonts w:ascii="Arial" w:hAnsi="Arial" w:cs="Arial"/>
                <w:sz w:val="22"/>
                <w:szCs w:val="22"/>
              </w:rPr>
              <w:t>Werkbegeleiding/supervisie</w:t>
            </w:r>
          </w:p>
          <w:p w14:paraId="65055DB0" w14:textId="77777777" w:rsidR="008825C5" w:rsidRPr="00C3736D" w:rsidRDefault="008825C5" w:rsidP="008825C5">
            <w:pPr>
              <w:widowControl w:val="0"/>
              <w:autoSpaceDE w:val="0"/>
              <w:autoSpaceDN w:val="0"/>
              <w:adjustRightInd w:val="0"/>
              <w:spacing w:before="120"/>
              <w:rPr>
                <w:rFonts w:ascii="Arial" w:hAnsi="Arial" w:cs="Arial"/>
              </w:rPr>
            </w:pPr>
            <w:r w:rsidRPr="00C3736D">
              <w:rPr>
                <w:rFonts w:ascii="Arial" w:hAnsi="Arial" w:cs="Arial"/>
                <w:sz w:val="22"/>
                <w:szCs w:val="22"/>
              </w:rPr>
              <w:t>Klinische presentaties</w:t>
            </w:r>
          </w:p>
          <w:p w14:paraId="19E80A32" w14:textId="753F6C5C" w:rsidR="00A34B09" w:rsidRPr="00C3736D" w:rsidRDefault="008825C5" w:rsidP="00A34B09">
            <w:pPr>
              <w:autoSpaceDE w:val="0"/>
              <w:autoSpaceDN w:val="0"/>
              <w:adjustRightInd w:val="0"/>
              <w:spacing w:before="120"/>
              <w:rPr>
                <w:rFonts w:ascii="Arial" w:hAnsi="Arial" w:cs="Arial"/>
                <w:lang w:val="nl-NL"/>
              </w:rPr>
            </w:pPr>
            <w:r w:rsidRPr="00C3736D">
              <w:rPr>
                <w:rFonts w:ascii="Arial" w:hAnsi="Arial" w:cs="Arial"/>
                <w:sz w:val="22"/>
                <w:szCs w:val="22"/>
                <w:lang w:val="nl-NL"/>
              </w:rPr>
              <w:t>Supervisie cognitieve gedragstherapie / groepsth</w:t>
            </w:r>
            <w:r w:rsidR="00A34B09" w:rsidRPr="00C3736D">
              <w:rPr>
                <w:rFonts w:ascii="Arial" w:hAnsi="Arial" w:cs="Arial"/>
                <w:sz w:val="22"/>
                <w:szCs w:val="22"/>
                <w:lang w:val="nl-NL"/>
              </w:rPr>
              <w:t>erapie  interpersoonlijke en</w:t>
            </w:r>
            <w:r w:rsidRPr="00C3736D">
              <w:rPr>
                <w:rFonts w:ascii="Arial" w:hAnsi="Arial" w:cs="Arial"/>
                <w:sz w:val="22"/>
                <w:szCs w:val="22"/>
                <w:lang w:val="nl-NL"/>
              </w:rPr>
              <w:t xml:space="preserve"> sociaal ritme </w:t>
            </w:r>
            <w:r w:rsidR="00A34B09" w:rsidRPr="00C3736D">
              <w:rPr>
                <w:rFonts w:ascii="Arial" w:hAnsi="Arial" w:cs="Arial"/>
                <w:sz w:val="22"/>
                <w:szCs w:val="22"/>
                <w:lang w:val="nl-NL"/>
              </w:rPr>
              <w:t>therapie</w:t>
            </w:r>
            <w:r w:rsidRPr="00C3736D">
              <w:rPr>
                <w:rFonts w:ascii="Arial" w:hAnsi="Arial" w:cs="Arial"/>
                <w:sz w:val="22"/>
                <w:szCs w:val="22"/>
                <w:lang w:val="nl-NL"/>
              </w:rPr>
              <w:t xml:space="preserve"> </w:t>
            </w:r>
            <w:r w:rsidR="00265157" w:rsidRPr="00C3736D">
              <w:rPr>
                <w:rFonts w:ascii="Arial" w:hAnsi="Arial" w:cs="Arial"/>
                <w:sz w:val="22"/>
                <w:szCs w:val="22"/>
                <w:lang w:val="nl-NL"/>
              </w:rPr>
              <w:t>/systeemtherapie</w:t>
            </w:r>
            <w:r w:rsidR="00A34B09" w:rsidRPr="00C3736D">
              <w:rPr>
                <w:rFonts w:ascii="Arial" w:hAnsi="Arial" w:cs="Arial"/>
                <w:lang w:val="nl-NL"/>
              </w:rPr>
              <w:br/>
            </w:r>
          </w:p>
        </w:tc>
      </w:tr>
      <w:tr w:rsidR="00BE01AB" w:rsidRPr="00C3736D" w14:paraId="24FE8B20" w14:textId="77777777" w:rsidTr="00383632">
        <w:tc>
          <w:tcPr>
            <w:tcW w:w="2552" w:type="dxa"/>
            <w:tcBorders>
              <w:right w:val="nil"/>
            </w:tcBorders>
          </w:tcPr>
          <w:p w14:paraId="11BF994C" w14:textId="77777777" w:rsidR="00BE01AB" w:rsidRPr="00C3736D" w:rsidRDefault="004135DB" w:rsidP="00BE01AB">
            <w:pPr>
              <w:spacing w:before="120"/>
              <w:rPr>
                <w:rFonts w:ascii="Arial" w:hAnsi="Arial" w:cs="Arial"/>
                <w:sz w:val="22"/>
                <w:szCs w:val="22"/>
                <w:lang w:val="nl-NL"/>
              </w:rPr>
            </w:pPr>
            <w:r w:rsidRPr="00C3736D">
              <w:rPr>
                <w:rFonts w:ascii="Arial" w:hAnsi="Arial" w:cs="Arial"/>
                <w:sz w:val="22"/>
                <w:szCs w:val="22"/>
                <w:lang w:val="nl-NL"/>
              </w:rPr>
              <w:t>Evaluaties (per half jaar)</w:t>
            </w:r>
          </w:p>
        </w:tc>
        <w:tc>
          <w:tcPr>
            <w:tcW w:w="7088" w:type="dxa"/>
            <w:tcBorders>
              <w:left w:val="nil"/>
            </w:tcBorders>
          </w:tcPr>
          <w:p w14:paraId="7E68C58F" w14:textId="77777777" w:rsidR="008825C5" w:rsidRPr="00C3736D" w:rsidRDefault="008825C5"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Elke 3</w:t>
            </w:r>
            <w:r w:rsidR="00A34B09" w:rsidRPr="00C3736D">
              <w:rPr>
                <w:rFonts w:ascii="Arial" w:hAnsi="Arial" w:cs="Arial"/>
                <w:sz w:val="22"/>
                <w:szCs w:val="22"/>
                <w:lang w:val="nl-NL"/>
              </w:rPr>
              <w:t>-6</w:t>
            </w:r>
            <w:r w:rsidRPr="00C3736D">
              <w:rPr>
                <w:rFonts w:ascii="Arial" w:hAnsi="Arial" w:cs="Arial"/>
                <w:sz w:val="22"/>
                <w:szCs w:val="22"/>
                <w:lang w:val="nl-NL"/>
              </w:rPr>
              <w:t xml:space="preserve"> maanden: voortgangsgesprek m.b.t. algemene stagebeoordeling</w:t>
            </w:r>
          </w:p>
          <w:p w14:paraId="146FEDB2" w14:textId="77777777" w:rsidR="00BE01AB" w:rsidRPr="00C3736D" w:rsidRDefault="00A34B09" w:rsidP="008825C5">
            <w:pPr>
              <w:autoSpaceDE w:val="0"/>
              <w:autoSpaceDN w:val="0"/>
              <w:adjustRightInd w:val="0"/>
              <w:spacing w:before="120"/>
              <w:rPr>
                <w:rFonts w:ascii="Arial" w:hAnsi="Arial" w:cs="GillSansMT"/>
                <w:sz w:val="22"/>
                <w:szCs w:val="22"/>
                <w:lang w:val="nl-NL"/>
              </w:rPr>
            </w:pPr>
            <w:r w:rsidRPr="00C3736D">
              <w:rPr>
                <w:rFonts w:ascii="Arial" w:hAnsi="Arial" w:cs="Arial"/>
                <w:sz w:val="22"/>
                <w:szCs w:val="22"/>
                <w:lang w:val="nl-NL"/>
              </w:rPr>
              <w:t>KPBs</w:t>
            </w:r>
          </w:p>
        </w:tc>
      </w:tr>
      <w:tr w:rsidR="00BE01AB" w:rsidRPr="00C3736D" w14:paraId="041C99A7" w14:textId="77777777" w:rsidTr="00383632">
        <w:tc>
          <w:tcPr>
            <w:tcW w:w="2552" w:type="dxa"/>
            <w:tcBorders>
              <w:right w:val="nil"/>
            </w:tcBorders>
          </w:tcPr>
          <w:p w14:paraId="542C0CB6"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Doelstelling en doelgroep</w:t>
            </w:r>
          </w:p>
        </w:tc>
        <w:tc>
          <w:tcPr>
            <w:tcW w:w="7088" w:type="dxa"/>
            <w:tcBorders>
              <w:left w:val="nil"/>
            </w:tcBorders>
          </w:tcPr>
          <w:p w14:paraId="38F083E6" w14:textId="77777777" w:rsidR="00A11087" w:rsidRPr="00C3736D" w:rsidRDefault="00A11087" w:rsidP="00A11087">
            <w:pPr>
              <w:spacing w:before="120"/>
              <w:rPr>
                <w:rFonts w:ascii="Arial" w:hAnsi="Arial" w:cs="Arial"/>
                <w:sz w:val="22"/>
                <w:szCs w:val="22"/>
                <w:lang w:val="nl-NL"/>
              </w:rPr>
            </w:pPr>
            <w:r w:rsidRPr="00C3736D">
              <w:rPr>
                <w:rFonts w:ascii="Arial" w:hAnsi="Arial" w:cs="Arial"/>
                <w:sz w:val="22"/>
                <w:szCs w:val="22"/>
                <w:lang w:val="nl-NL"/>
              </w:rPr>
              <w:t>Behandeling van de bipolaire stoornis, al dan niet i.c.m. co-morbiditeit, in al zijn facetten</w:t>
            </w:r>
          </w:p>
          <w:p w14:paraId="7E00E9F7" w14:textId="77777777" w:rsidR="00BE01AB" w:rsidRPr="00C3736D" w:rsidRDefault="00BE01AB" w:rsidP="00383632">
            <w:pPr>
              <w:spacing w:before="120"/>
              <w:rPr>
                <w:rFonts w:ascii="Arial" w:hAnsi="Arial" w:cs="Arial"/>
                <w:sz w:val="22"/>
                <w:szCs w:val="22"/>
                <w:lang w:val="nl-NL"/>
              </w:rPr>
            </w:pPr>
          </w:p>
        </w:tc>
      </w:tr>
      <w:tr w:rsidR="00BE0CC8" w:rsidRPr="00C3736D" w14:paraId="0D2AC0CC" w14:textId="77777777" w:rsidTr="00383632">
        <w:tc>
          <w:tcPr>
            <w:tcW w:w="2552" w:type="dxa"/>
            <w:tcBorders>
              <w:right w:val="nil"/>
            </w:tcBorders>
          </w:tcPr>
          <w:p w14:paraId="583F44F4" w14:textId="77777777" w:rsidR="00BE0CC8" w:rsidRPr="00C3736D" w:rsidRDefault="00BE0CC8" w:rsidP="00BE01AB">
            <w:pPr>
              <w:spacing w:before="120"/>
              <w:rPr>
                <w:rFonts w:ascii="Arial" w:hAnsi="Arial" w:cs="Arial"/>
                <w:sz w:val="22"/>
                <w:szCs w:val="22"/>
                <w:lang w:val="nl-NL"/>
              </w:rPr>
            </w:pPr>
            <w:r w:rsidRPr="00C3736D">
              <w:rPr>
                <w:rFonts w:ascii="Arial" w:hAnsi="Arial" w:cs="Arial"/>
                <w:sz w:val="22"/>
                <w:szCs w:val="22"/>
                <w:lang w:val="nl-NL"/>
              </w:rPr>
              <w:lastRenderedPageBreak/>
              <w:t>Werkbelasting</w:t>
            </w:r>
          </w:p>
        </w:tc>
        <w:tc>
          <w:tcPr>
            <w:tcW w:w="7088" w:type="dxa"/>
            <w:tcBorders>
              <w:left w:val="nil"/>
            </w:tcBorders>
          </w:tcPr>
          <w:p w14:paraId="0E4521B4" w14:textId="77777777" w:rsidR="00BE0CC8" w:rsidRPr="00C3736D" w:rsidRDefault="00AF4B71" w:rsidP="00A34B09">
            <w:pPr>
              <w:spacing w:before="120"/>
              <w:rPr>
                <w:rFonts w:ascii="Arial" w:hAnsi="Arial" w:cs="Arial"/>
                <w:sz w:val="22"/>
                <w:szCs w:val="22"/>
                <w:lang w:val="nl-NL"/>
              </w:rPr>
            </w:pPr>
            <w:r w:rsidRPr="00C3736D">
              <w:rPr>
                <w:rFonts w:ascii="Arial" w:hAnsi="Arial" w:cs="Arial"/>
                <w:sz w:val="22"/>
                <w:szCs w:val="22"/>
                <w:lang w:val="nl-NL"/>
              </w:rPr>
              <w:t xml:space="preserve">Medium. Werkzaamheden zijn goed uit te voeren, passend bij </w:t>
            </w:r>
            <w:r w:rsidR="00A34B09" w:rsidRPr="00C3736D">
              <w:rPr>
                <w:rFonts w:ascii="Arial" w:hAnsi="Arial" w:cs="Arial"/>
                <w:sz w:val="22"/>
                <w:szCs w:val="22"/>
                <w:lang w:val="nl-NL"/>
              </w:rPr>
              <w:t xml:space="preserve">de </w:t>
            </w:r>
            <w:r w:rsidRPr="00C3736D">
              <w:rPr>
                <w:rFonts w:ascii="Arial" w:hAnsi="Arial" w:cs="Arial"/>
                <w:sz w:val="22"/>
                <w:szCs w:val="22"/>
                <w:lang w:val="nl-NL"/>
              </w:rPr>
              <w:t>aanstelling. Combinatie</w:t>
            </w:r>
            <w:r w:rsidR="00A11087" w:rsidRPr="00C3736D">
              <w:rPr>
                <w:rFonts w:ascii="Arial" w:hAnsi="Arial" w:cs="Arial"/>
                <w:sz w:val="22"/>
                <w:szCs w:val="22"/>
                <w:lang w:val="nl-NL"/>
              </w:rPr>
              <w:t xml:space="preserve"> met werkzaamheden andere polikliniek </w:t>
            </w:r>
            <w:r w:rsidR="00A34B09" w:rsidRPr="00C3736D">
              <w:rPr>
                <w:rFonts w:ascii="Arial" w:hAnsi="Arial" w:cs="Arial"/>
                <w:sz w:val="22"/>
                <w:szCs w:val="22"/>
                <w:lang w:val="nl-NL"/>
              </w:rPr>
              <w:t>vergt enige organisatie-kwaliteiten</w:t>
            </w:r>
            <w:r w:rsidRPr="00C3736D">
              <w:rPr>
                <w:rFonts w:ascii="Arial" w:hAnsi="Arial" w:cs="Arial"/>
                <w:sz w:val="22"/>
                <w:szCs w:val="22"/>
                <w:lang w:val="nl-NL"/>
              </w:rPr>
              <w:t xml:space="preserve"> </w:t>
            </w:r>
          </w:p>
        </w:tc>
      </w:tr>
      <w:tr w:rsidR="00BE01AB" w:rsidRPr="00C3736D" w14:paraId="6E937F8C" w14:textId="77777777" w:rsidTr="00383632">
        <w:tc>
          <w:tcPr>
            <w:tcW w:w="2552" w:type="dxa"/>
            <w:tcBorders>
              <w:right w:val="nil"/>
            </w:tcBorders>
          </w:tcPr>
          <w:p w14:paraId="3C3313BF"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Samenstelling team</w:t>
            </w:r>
          </w:p>
        </w:tc>
        <w:tc>
          <w:tcPr>
            <w:tcW w:w="7088" w:type="dxa"/>
            <w:tcBorders>
              <w:left w:val="nil"/>
            </w:tcBorders>
          </w:tcPr>
          <w:p w14:paraId="0E8964BA" w14:textId="77777777" w:rsidR="008825C5" w:rsidRPr="00C3736D" w:rsidRDefault="008825C5"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Psychiater</w:t>
            </w:r>
          </w:p>
          <w:p w14:paraId="47E9DAFC" w14:textId="77777777" w:rsidR="008825C5" w:rsidRPr="00C3736D" w:rsidRDefault="00A34B09"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GZ-p</w:t>
            </w:r>
            <w:r w:rsidR="008825C5" w:rsidRPr="00C3736D">
              <w:rPr>
                <w:rFonts w:ascii="Arial" w:hAnsi="Arial" w:cs="Arial"/>
                <w:sz w:val="22"/>
                <w:szCs w:val="22"/>
                <w:lang w:val="nl-NL"/>
              </w:rPr>
              <w:t>sycholo</w:t>
            </w:r>
            <w:r w:rsidRPr="00C3736D">
              <w:rPr>
                <w:rFonts w:ascii="Arial" w:hAnsi="Arial" w:cs="Arial"/>
                <w:sz w:val="22"/>
                <w:szCs w:val="22"/>
                <w:lang w:val="nl-NL"/>
              </w:rPr>
              <w:t xml:space="preserve">og </w:t>
            </w:r>
            <w:r w:rsidR="008825C5" w:rsidRPr="00C3736D">
              <w:rPr>
                <w:rFonts w:ascii="Arial" w:hAnsi="Arial" w:cs="Arial"/>
                <w:sz w:val="22"/>
                <w:szCs w:val="22"/>
                <w:lang w:val="nl-NL"/>
              </w:rPr>
              <w:t>(</w:t>
            </w:r>
            <w:r w:rsidRPr="00C3736D">
              <w:rPr>
                <w:rFonts w:ascii="Arial" w:hAnsi="Arial" w:cs="Arial"/>
                <w:sz w:val="22"/>
                <w:szCs w:val="22"/>
                <w:lang w:val="nl-NL"/>
              </w:rPr>
              <w:t>o.a. CGT</w:t>
            </w:r>
            <w:r w:rsidR="008825C5" w:rsidRPr="00C3736D">
              <w:rPr>
                <w:rFonts w:ascii="Arial" w:hAnsi="Arial" w:cs="Arial"/>
                <w:sz w:val="22"/>
                <w:szCs w:val="22"/>
                <w:lang w:val="nl-NL"/>
              </w:rPr>
              <w:t xml:space="preserve">) </w:t>
            </w:r>
          </w:p>
          <w:p w14:paraId="7182BDDA" w14:textId="77777777" w:rsidR="008825C5" w:rsidRPr="00C3736D" w:rsidRDefault="008825C5"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Maatschappelijk werker/systeemtherapeut</w:t>
            </w:r>
          </w:p>
          <w:p w14:paraId="3FBA38E6" w14:textId="77777777" w:rsidR="008825C5" w:rsidRPr="00C3736D" w:rsidRDefault="008825C5"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Vaktherapeut (psychomotor</w:t>
            </w:r>
            <w:r w:rsidR="00A34B09" w:rsidRPr="00C3736D">
              <w:rPr>
                <w:rFonts w:ascii="Arial" w:hAnsi="Arial" w:cs="Arial"/>
                <w:sz w:val="22"/>
                <w:szCs w:val="22"/>
                <w:lang w:val="nl-NL"/>
              </w:rPr>
              <w:t xml:space="preserve">isch therapeut, creatief-beeldend therapeut, </w:t>
            </w:r>
            <w:r w:rsidRPr="00C3736D">
              <w:rPr>
                <w:rFonts w:ascii="Arial" w:hAnsi="Arial" w:cs="Arial"/>
                <w:sz w:val="22"/>
                <w:szCs w:val="22"/>
                <w:lang w:val="nl-NL"/>
              </w:rPr>
              <w:t xml:space="preserve">arbeidstherapeut/rehabilitatietherapeut) </w:t>
            </w:r>
          </w:p>
          <w:p w14:paraId="6625AE30" w14:textId="77777777" w:rsidR="008825C5" w:rsidRPr="00C3736D" w:rsidRDefault="008825C5"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Verpleegkundig</w:t>
            </w:r>
            <w:r w:rsidR="00A34B09" w:rsidRPr="00C3736D">
              <w:rPr>
                <w:rFonts w:ascii="Arial" w:hAnsi="Arial" w:cs="Arial"/>
                <w:sz w:val="22"/>
                <w:szCs w:val="22"/>
                <w:lang w:val="nl-NL"/>
              </w:rPr>
              <w:t xml:space="preserve"> </w:t>
            </w:r>
            <w:r w:rsidRPr="00C3736D">
              <w:rPr>
                <w:rFonts w:ascii="Arial" w:hAnsi="Arial" w:cs="Arial"/>
                <w:sz w:val="22"/>
                <w:szCs w:val="22"/>
                <w:lang w:val="nl-NL"/>
              </w:rPr>
              <w:t>specialist</w:t>
            </w:r>
          </w:p>
          <w:p w14:paraId="4E985116" w14:textId="77777777" w:rsidR="008825C5" w:rsidRPr="00C3736D" w:rsidRDefault="008825C5" w:rsidP="008825C5">
            <w:pPr>
              <w:autoSpaceDE w:val="0"/>
              <w:autoSpaceDN w:val="0"/>
              <w:adjustRightInd w:val="0"/>
              <w:spacing w:before="120"/>
              <w:rPr>
                <w:rFonts w:ascii="Arial" w:hAnsi="Arial" w:cs="Arial"/>
                <w:lang w:val="nl-NL"/>
              </w:rPr>
            </w:pPr>
            <w:r w:rsidRPr="00C3736D">
              <w:rPr>
                <w:rFonts w:ascii="Arial" w:hAnsi="Arial" w:cs="Arial"/>
                <w:sz w:val="22"/>
                <w:szCs w:val="22"/>
                <w:lang w:val="nl-NL"/>
              </w:rPr>
              <w:t>Sociaal psychiatrisch verpleegkundige</w:t>
            </w:r>
          </w:p>
          <w:p w14:paraId="446B972D" w14:textId="77777777" w:rsidR="00BE01AB" w:rsidRPr="00C3736D" w:rsidRDefault="008825C5" w:rsidP="008825C5">
            <w:pPr>
              <w:autoSpaceDE w:val="0"/>
              <w:autoSpaceDN w:val="0"/>
              <w:adjustRightInd w:val="0"/>
              <w:spacing w:before="120"/>
              <w:rPr>
                <w:rFonts w:ascii="Arial" w:hAnsi="Arial" w:cs="GillSansMT"/>
                <w:sz w:val="22"/>
                <w:szCs w:val="22"/>
                <w:lang w:val="nl-NL"/>
              </w:rPr>
            </w:pPr>
            <w:r w:rsidRPr="00C3736D">
              <w:rPr>
                <w:rFonts w:ascii="Arial" w:hAnsi="Arial" w:cs="Arial"/>
                <w:sz w:val="22"/>
                <w:szCs w:val="22"/>
                <w:lang w:val="nl-NL"/>
              </w:rPr>
              <w:t>Medewerker zorgadministratie</w:t>
            </w:r>
          </w:p>
        </w:tc>
      </w:tr>
      <w:tr w:rsidR="00BE01AB" w:rsidRPr="00C3736D" w14:paraId="01CE8CDE" w14:textId="77777777" w:rsidTr="00383632">
        <w:tc>
          <w:tcPr>
            <w:tcW w:w="2552" w:type="dxa"/>
            <w:tcBorders>
              <w:right w:val="nil"/>
            </w:tcBorders>
          </w:tcPr>
          <w:p w14:paraId="2B9114C6"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Faciliteiten</w:t>
            </w:r>
          </w:p>
        </w:tc>
        <w:tc>
          <w:tcPr>
            <w:tcW w:w="7088" w:type="dxa"/>
            <w:tcBorders>
              <w:left w:val="nil"/>
            </w:tcBorders>
          </w:tcPr>
          <w:p w14:paraId="77D6AD98" w14:textId="77777777" w:rsidR="00BE01AB" w:rsidRPr="00C3736D" w:rsidRDefault="008825C5" w:rsidP="00BE01AB">
            <w:pPr>
              <w:spacing w:before="120"/>
              <w:rPr>
                <w:rFonts w:ascii="Arial" w:hAnsi="Arial" w:cs="Arial"/>
                <w:sz w:val="22"/>
                <w:szCs w:val="22"/>
                <w:lang w:val="nl-NL"/>
              </w:rPr>
            </w:pPr>
            <w:r w:rsidRPr="00C3736D">
              <w:rPr>
                <w:rFonts w:ascii="Arial" w:hAnsi="Arial" w:cs="Arial"/>
                <w:sz w:val="22"/>
                <w:szCs w:val="22"/>
                <w:lang w:val="nl-NL"/>
              </w:rPr>
              <w:t>Eigen werkkamer met PC</w:t>
            </w:r>
          </w:p>
        </w:tc>
      </w:tr>
      <w:tr w:rsidR="00BE01AB" w:rsidRPr="00C3736D" w14:paraId="154DE3A6" w14:textId="77777777" w:rsidTr="00383632">
        <w:tc>
          <w:tcPr>
            <w:tcW w:w="2552" w:type="dxa"/>
            <w:tcBorders>
              <w:right w:val="nil"/>
            </w:tcBorders>
          </w:tcPr>
          <w:p w14:paraId="6BFEE2CF"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Introductieprogramma</w:t>
            </w:r>
          </w:p>
        </w:tc>
        <w:tc>
          <w:tcPr>
            <w:tcW w:w="7088" w:type="dxa"/>
            <w:tcBorders>
              <w:left w:val="nil"/>
            </w:tcBorders>
          </w:tcPr>
          <w:p w14:paraId="2C5007F4" w14:textId="77777777" w:rsidR="00BE01AB" w:rsidRPr="00C3736D" w:rsidRDefault="008825C5" w:rsidP="00BE01AB">
            <w:pPr>
              <w:spacing w:before="120"/>
              <w:rPr>
                <w:rFonts w:ascii="Arial" w:hAnsi="Arial" w:cs="Arial"/>
                <w:sz w:val="22"/>
                <w:szCs w:val="22"/>
                <w:lang w:val="nl-NL"/>
              </w:rPr>
            </w:pPr>
            <w:r w:rsidRPr="00C3736D">
              <w:rPr>
                <w:rFonts w:ascii="Arial" w:hAnsi="Arial" w:cs="Arial"/>
                <w:sz w:val="22"/>
                <w:szCs w:val="22"/>
                <w:lang w:val="nl-NL"/>
              </w:rPr>
              <w:t xml:space="preserve">De AIOS krijgt bij aankomst op de afdeling een introductieprogramma aangeboden. Er is op de eerste 2 a 3 dagen een rooster van kennismakingen gepland met diverse stafleden. </w:t>
            </w:r>
          </w:p>
        </w:tc>
      </w:tr>
      <w:tr w:rsidR="00BE01AB" w:rsidRPr="00C92260" w14:paraId="2FE98EBF" w14:textId="77777777" w:rsidTr="00383632">
        <w:tc>
          <w:tcPr>
            <w:tcW w:w="2552" w:type="dxa"/>
            <w:tcBorders>
              <w:right w:val="nil"/>
            </w:tcBorders>
          </w:tcPr>
          <w:p w14:paraId="68232022" w14:textId="77777777" w:rsidR="00BE01AB" w:rsidRPr="00C3736D" w:rsidRDefault="00BE01AB" w:rsidP="00BE01AB">
            <w:pPr>
              <w:spacing w:before="120"/>
              <w:rPr>
                <w:rFonts w:ascii="Arial" w:hAnsi="Arial" w:cs="Arial"/>
                <w:sz w:val="22"/>
                <w:szCs w:val="22"/>
                <w:lang w:val="nl-NL"/>
              </w:rPr>
            </w:pPr>
            <w:r w:rsidRPr="00C3736D">
              <w:rPr>
                <w:rFonts w:ascii="Arial" w:hAnsi="Arial" w:cs="Arial"/>
                <w:sz w:val="22"/>
                <w:szCs w:val="22"/>
                <w:lang w:val="nl-NL"/>
              </w:rPr>
              <w:t>Aandachtspunten, tips voor een goed beloop</w:t>
            </w:r>
          </w:p>
        </w:tc>
        <w:tc>
          <w:tcPr>
            <w:tcW w:w="7088" w:type="dxa"/>
            <w:tcBorders>
              <w:left w:val="nil"/>
            </w:tcBorders>
          </w:tcPr>
          <w:p w14:paraId="2694A779" w14:textId="21D5EA62" w:rsidR="00BE01AB" w:rsidRPr="00C92260" w:rsidRDefault="008825C5" w:rsidP="00BE01AB">
            <w:pPr>
              <w:spacing w:before="120"/>
              <w:rPr>
                <w:rFonts w:ascii="Arial" w:hAnsi="Arial" w:cs="Arial"/>
                <w:sz w:val="22"/>
                <w:szCs w:val="22"/>
                <w:lang w:val="nl-NL"/>
              </w:rPr>
            </w:pPr>
            <w:r w:rsidRPr="00C3736D">
              <w:rPr>
                <w:rFonts w:ascii="Arial" w:hAnsi="Arial" w:cs="Arial"/>
                <w:sz w:val="22"/>
                <w:szCs w:val="22"/>
                <w:lang w:val="nl-NL"/>
              </w:rPr>
              <w:t xml:space="preserve">Overleg over de mogelijkheden van een keuzestage kan vooraf bij dr. </w:t>
            </w:r>
            <w:r w:rsidR="00C3736D">
              <w:rPr>
                <w:rFonts w:ascii="Arial" w:hAnsi="Arial" w:cs="Arial"/>
                <w:sz w:val="22"/>
                <w:szCs w:val="22"/>
                <w:lang w:val="nl-NL"/>
              </w:rPr>
              <w:t>M. Eldering</w:t>
            </w:r>
            <w:r w:rsidRPr="00C3736D">
              <w:rPr>
                <w:rFonts w:ascii="Arial" w:hAnsi="Arial" w:cs="Arial"/>
                <w:sz w:val="22"/>
                <w:szCs w:val="22"/>
                <w:lang w:val="nl-NL"/>
              </w:rPr>
              <w:t xml:space="preserve">, </w:t>
            </w:r>
            <w:r w:rsidR="00C3736D">
              <w:rPr>
                <w:rFonts w:ascii="Arial" w:hAnsi="Arial" w:cs="Arial"/>
                <w:sz w:val="22"/>
                <w:szCs w:val="22"/>
                <w:lang w:val="nl-NL"/>
              </w:rPr>
              <w:t>opleider</w:t>
            </w:r>
            <w:r w:rsidRPr="00C3736D">
              <w:rPr>
                <w:rFonts w:ascii="Arial" w:hAnsi="Arial" w:cs="Arial"/>
                <w:sz w:val="22"/>
                <w:szCs w:val="22"/>
                <w:lang w:val="nl-NL"/>
              </w:rPr>
              <w:t xml:space="preserve"> of bij Dr. </w:t>
            </w:r>
            <w:r w:rsidR="00265157" w:rsidRPr="00C3736D">
              <w:rPr>
                <w:rFonts w:ascii="Arial" w:hAnsi="Arial" w:cs="Arial"/>
                <w:sz w:val="22"/>
                <w:szCs w:val="22"/>
                <w:lang w:val="nl-NL"/>
              </w:rPr>
              <w:t>C.M. van der Gaag</w:t>
            </w:r>
            <w:r w:rsidRPr="00C3736D">
              <w:rPr>
                <w:rFonts w:ascii="Arial" w:hAnsi="Arial" w:cs="Arial"/>
                <w:sz w:val="22"/>
                <w:szCs w:val="22"/>
                <w:lang w:val="nl-NL"/>
              </w:rPr>
              <w:t>, psychiater team bipolaire stoornissen. Beide zijn telefonisch te bereiken via het secretariaat op telefoonnummer 050-3610930.</w:t>
            </w:r>
            <w:r>
              <w:rPr>
                <w:rFonts w:ascii="Arial" w:hAnsi="Arial" w:cs="Arial"/>
                <w:sz w:val="22"/>
                <w:szCs w:val="22"/>
                <w:lang w:val="nl-NL"/>
              </w:rPr>
              <w:t xml:space="preserve"> </w:t>
            </w:r>
          </w:p>
        </w:tc>
      </w:tr>
    </w:tbl>
    <w:p w14:paraId="2E15FB4C" w14:textId="77777777" w:rsidR="00BE01AB" w:rsidRPr="00C92260" w:rsidRDefault="00BE01AB" w:rsidP="00BE01AB">
      <w:pPr>
        <w:rPr>
          <w:sz w:val="22"/>
          <w:szCs w:val="22"/>
          <w:lang w:val="nl-NL"/>
        </w:rPr>
      </w:pPr>
    </w:p>
    <w:p w14:paraId="1C565825" w14:textId="77777777" w:rsidR="00BE01AB" w:rsidRPr="00C92260" w:rsidRDefault="00BE01AB" w:rsidP="00BE01AB">
      <w:pPr>
        <w:rPr>
          <w:sz w:val="22"/>
          <w:szCs w:val="22"/>
          <w:lang w:val="nl-NL"/>
        </w:rPr>
      </w:pPr>
    </w:p>
    <w:p w14:paraId="37804C7F" w14:textId="77777777" w:rsidR="00BE01AB" w:rsidRPr="00C92260" w:rsidRDefault="00BE01AB" w:rsidP="00BE01AB">
      <w:pPr>
        <w:rPr>
          <w:sz w:val="22"/>
          <w:szCs w:val="22"/>
          <w:lang w:val="nl-NL"/>
        </w:rPr>
      </w:pPr>
    </w:p>
    <w:sectPr w:rsidR="00BE01AB" w:rsidRPr="00C92260" w:rsidSect="00BE01AB">
      <w:pgSz w:w="12240" w:h="15840"/>
      <w:pgMar w:top="1440"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CFD3" w14:textId="77777777" w:rsidR="00586AD6" w:rsidRDefault="00586AD6" w:rsidP="00586AD6">
      <w:r>
        <w:separator/>
      </w:r>
    </w:p>
  </w:endnote>
  <w:endnote w:type="continuationSeparator" w:id="0">
    <w:p w14:paraId="0A2374E1" w14:textId="77777777" w:rsidR="00586AD6" w:rsidRDefault="00586AD6" w:rsidP="0058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GCaspariT">
    <w:altName w:val="Calibri"/>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42C3" w14:textId="77777777" w:rsidR="00586AD6" w:rsidRDefault="00586AD6" w:rsidP="00586AD6">
      <w:r>
        <w:separator/>
      </w:r>
    </w:p>
  </w:footnote>
  <w:footnote w:type="continuationSeparator" w:id="0">
    <w:p w14:paraId="5B8E0B54" w14:textId="77777777" w:rsidR="00586AD6" w:rsidRDefault="00586AD6" w:rsidP="0058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ED6"/>
    <w:multiLevelType w:val="hybridMultilevel"/>
    <w:tmpl w:val="E28242C0"/>
    <w:lvl w:ilvl="0" w:tplc="B4E690F8">
      <w:numFmt w:val="bullet"/>
      <w:lvlText w:val="-"/>
      <w:lvlJc w:val="left"/>
      <w:pPr>
        <w:tabs>
          <w:tab w:val="num" w:pos="360"/>
        </w:tabs>
        <w:ind w:left="360" w:hanging="360"/>
      </w:pPr>
      <w:rPr>
        <w:rFonts w:ascii="Cambria" w:eastAsia="Times New Roman" w:hAnsi="Cambria"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B66C6"/>
    <w:multiLevelType w:val="hybridMultilevel"/>
    <w:tmpl w:val="B282C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640AB9"/>
    <w:multiLevelType w:val="hybridMultilevel"/>
    <w:tmpl w:val="CB54C8A2"/>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1AB1DC0"/>
    <w:multiLevelType w:val="hybridMultilevel"/>
    <w:tmpl w:val="2B92D1D0"/>
    <w:lvl w:ilvl="0" w:tplc="8830FFB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743BE4"/>
    <w:multiLevelType w:val="hybridMultilevel"/>
    <w:tmpl w:val="A5C8914A"/>
    <w:lvl w:ilvl="0" w:tplc="4DBC850C">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1307F"/>
    <w:multiLevelType w:val="hybridMultilevel"/>
    <w:tmpl w:val="83BC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F07C2"/>
    <w:multiLevelType w:val="hybridMultilevel"/>
    <w:tmpl w:val="29BED2DC"/>
    <w:lvl w:ilvl="0" w:tplc="763E8D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735BE1"/>
    <w:multiLevelType w:val="hybridMultilevel"/>
    <w:tmpl w:val="3CBA393A"/>
    <w:lvl w:ilvl="0" w:tplc="C4685CD8">
      <w:start w:val="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F7F4A"/>
    <w:multiLevelType w:val="hybridMultilevel"/>
    <w:tmpl w:val="79B48772"/>
    <w:lvl w:ilvl="0" w:tplc="F034814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765C2"/>
    <w:multiLevelType w:val="hybridMultilevel"/>
    <w:tmpl w:val="4CDCF30E"/>
    <w:lvl w:ilvl="0" w:tplc="FEDCC8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1A2677"/>
    <w:multiLevelType w:val="hybridMultilevel"/>
    <w:tmpl w:val="D1F89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85779">
    <w:abstractNumId w:val="8"/>
  </w:num>
  <w:num w:numId="2" w16cid:durableId="52774567">
    <w:abstractNumId w:val="0"/>
  </w:num>
  <w:num w:numId="3" w16cid:durableId="738015080">
    <w:abstractNumId w:val="4"/>
  </w:num>
  <w:num w:numId="4" w16cid:durableId="1089153975">
    <w:abstractNumId w:val="7"/>
  </w:num>
  <w:num w:numId="5" w16cid:durableId="1403916097">
    <w:abstractNumId w:val="11"/>
  </w:num>
  <w:num w:numId="6" w16cid:durableId="1478455041">
    <w:abstractNumId w:val="5"/>
  </w:num>
  <w:num w:numId="7" w16cid:durableId="1036277434">
    <w:abstractNumId w:val="6"/>
  </w:num>
  <w:num w:numId="8" w16cid:durableId="1455514750">
    <w:abstractNumId w:val="9"/>
  </w:num>
  <w:num w:numId="9" w16cid:durableId="174150003">
    <w:abstractNumId w:val="2"/>
  </w:num>
  <w:num w:numId="10" w16cid:durableId="1569606096">
    <w:abstractNumId w:val="10"/>
  </w:num>
  <w:num w:numId="11" w16cid:durableId="1895971935">
    <w:abstractNumId w:val="1"/>
  </w:num>
  <w:num w:numId="12" w16cid:durableId="1441952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469"/>
    <w:rsid w:val="000D0DCB"/>
    <w:rsid w:val="000D50D7"/>
    <w:rsid w:val="00122CD8"/>
    <w:rsid w:val="001D2930"/>
    <w:rsid w:val="00264304"/>
    <w:rsid w:val="00265157"/>
    <w:rsid w:val="002932DA"/>
    <w:rsid w:val="002C48E3"/>
    <w:rsid w:val="002F524B"/>
    <w:rsid w:val="00383632"/>
    <w:rsid w:val="00391FB9"/>
    <w:rsid w:val="003C433F"/>
    <w:rsid w:val="003D6AA2"/>
    <w:rsid w:val="003D78D7"/>
    <w:rsid w:val="004135DB"/>
    <w:rsid w:val="004655A3"/>
    <w:rsid w:val="0047242E"/>
    <w:rsid w:val="00494654"/>
    <w:rsid w:val="004C676E"/>
    <w:rsid w:val="004F1AE8"/>
    <w:rsid w:val="004F2D28"/>
    <w:rsid w:val="00535E8D"/>
    <w:rsid w:val="00586AD6"/>
    <w:rsid w:val="005B7DF3"/>
    <w:rsid w:val="00602EAB"/>
    <w:rsid w:val="00603655"/>
    <w:rsid w:val="006274DE"/>
    <w:rsid w:val="00696598"/>
    <w:rsid w:val="006C03A1"/>
    <w:rsid w:val="007554C5"/>
    <w:rsid w:val="0079391F"/>
    <w:rsid w:val="00815CC8"/>
    <w:rsid w:val="00840F02"/>
    <w:rsid w:val="008825C5"/>
    <w:rsid w:val="008F3960"/>
    <w:rsid w:val="009010C3"/>
    <w:rsid w:val="0094147E"/>
    <w:rsid w:val="00961BCC"/>
    <w:rsid w:val="009739EA"/>
    <w:rsid w:val="009901E8"/>
    <w:rsid w:val="009D2C5D"/>
    <w:rsid w:val="009F62F7"/>
    <w:rsid w:val="00A11087"/>
    <w:rsid w:val="00A24286"/>
    <w:rsid w:val="00A3271F"/>
    <w:rsid w:val="00A34B09"/>
    <w:rsid w:val="00A56589"/>
    <w:rsid w:val="00AA649D"/>
    <w:rsid w:val="00AF4B71"/>
    <w:rsid w:val="00AF7B55"/>
    <w:rsid w:val="00B173D0"/>
    <w:rsid w:val="00B22ABE"/>
    <w:rsid w:val="00B37047"/>
    <w:rsid w:val="00B5585C"/>
    <w:rsid w:val="00BA553B"/>
    <w:rsid w:val="00BE01AB"/>
    <w:rsid w:val="00BE0CC8"/>
    <w:rsid w:val="00C3736D"/>
    <w:rsid w:val="00C92260"/>
    <w:rsid w:val="00CB3469"/>
    <w:rsid w:val="00CC7954"/>
    <w:rsid w:val="00D5295D"/>
    <w:rsid w:val="00DE4AD2"/>
    <w:rsid w:val="00DE7F49"/>
    <w:rsid w:val="00E23594"/>
    <w:rsid w:val="00E24D29"/>
    <w:rsid w:val="00E51EE9"/>
    <w:rsid w:val="00EC43A1"/>
    <w:rsid w:val="00EF0758"/>
    <w:rsid w:val="00EF1D73"/>
    <w:rsid w:val="00F372E3"/>
    <w:rsid w:val="00FB68F5"/>
    <w:rsid w:val="00FF6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974AE6"/>
  <w15:chartTrackingRefBased/>
  <w15:docId w15:val="{57E87A8E-9BFB-4A8C-A860-76A75A2D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B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F661D5"/>
    <w:rPr>
      <w:rFonts w:ascii="Tahoma" w:hAnsi="Tahoma" w:cs="Tahoma"/>
      <w:sz w:val="16"/>
      <w:szCs w:val="16"/>
    </w:rPr>
  </w:style>
  <w:style w:type="character" w:styleId="Verwijzingopmerking">
    <w:name w:val="annotation reference"/>
    <w:semiHidden/>
    <w:rsid w:val="00F661D5"/>
    <w:rPr>
      <w:sz w:val="16"/>
      <w:szCs w:val="16"/>
    </w:rPr>
  </w:style>
  <w:style w:type="paragraph" w:styleId="Tekstopmerking">
    <w:name w:val="annotation text"/>
    <w:basedOn w:val="Standaard"/>
    <w:semiHidden/>
    <w:rsid w:val="00F661D5"/>
    <w:rPr>
      <w:sz w:val="20"/>
      <w:szCs w:val="20"/>
    </w:rPr>
  </w:style>
  <w:style w:type="paragraph" w:styleId="Onderwerpvanopmerking">
    <w:name w:val="annotation subject"/>
    <w:basedOn w:val="Tekstopmerking"/>
    <w:next w:val="Tekstopmerking"/>
    <w:semiHidden/>
    <w:rsid w:val="00F661D5"/>
    <w:rPr>
      <w:b/>
      <w:bCs/>
    </w:rPr>
  </w:style>
  <w:style w:type="paragraph" w:styleId="Lijstalinea">
    <w:name w:val="List Paragraph"/>
    <w:basedOn w:val="Standaard"/>
    <w:uiPriority w:val="34"/>
    <w:qFormat/>
    <w:rsid w:val="009901E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D59A1F58-FE5F-4A60-8271-92E9C82FD984}"/>
</file>

<file path=customXml/itemProps2.xml><?xml version="1.0" encoding="utf-8"?>
<ds:datastoreItem xmlns:ds="http://schemas.openxmlformats.org/officeDocument/2006/customXml" ds:itemID="{7F5690FE-6C98-4970-AF1F-F53B793D3581}"/>
</file>

<file path=customXml/itemProps3.xml><?xml version="1.0" encoding="utf-8"?>
<ds:datastoreItem xmlns:ds="http://schemas.openxmlformats.org/officeDocument/2006/customXml" ds:itemID="{E2152880-6447-4273-A08E-F0934F0E8169}"/>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6365</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Stagebeschrijving UCP – UMC Groningen</vt:lpstr>
    </vt:vector>
  </TitlesOfParts>
  <Company>Universitair Medisch Centrum Groningen</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Stagebeschrijving UCP – UMC Groningen</dc:title>
  <dc:subject/>
  <dc:creator>schoeversra</dc:creator>
  <cp:keywords/>
  <cp:lastModifiedBy>Chris Gaag, van der</cp:lastModifiedBy>
  <cp:revision>2</cp:revision>
  <cp:lastPrinted>2011-03-30T09:24:00Z</cp:lastPrinted>
  <dcterms:created xsi:type="dcterms:W3CDTF">2023-04-19T13:41:00Z</dcterms:created>
  <dcterms:modified xsi:type="dcterms:W3CDTF">2023-04-19T13:41:00Z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