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EC" w:rsidRPr="00B86CEC" w:rsidRDefault="00B86CEC" w:rsidP="00B86CEC">
      <w:pPr>
        <w:keepNext/>
        <w:spacing w:before="240" w:after="60"/>
        <w:ind w:left="720"/>
        <w:outlineLvl w:val="1"/>
        <w:rPr>
          <w:rFonts w:asciiTheme="minorHAnsi" w:eastAsia="Times New Roman" w:hAnsiTheme="minorHAnsi" w:cs="Times New Roman"/>
          <w:b/>
          <w:bCs/>
          <w:i/>
          <w:iCs/>
          <w:color w:val="0070C0"/>
          <w:sz w:val="28"/>
          <w:szCs w:val="28"/>
        </w:rPr>
      </w:pPr>
      <w:bookmarkStart w:id="0" w:name="_Toc400635552"/>
      <w:r w:rsidRPr="00B86CEC">
        <w:rPr>
          <w:rFonts w:asciiTheme="minorHAnsi" w:eastAsia="Times New Roman" w:hAnsiTheme="minorHAnsi" w:cs="Times New Roman"/>
          <w:b/>
          <w:bCs/>
          <w:i/>
          <w:iCs/>
          <w:color w:val="0070C0"/>
          <w:sz w:val="28"/>
          <w:szCs w:val="28"/>
        </w:rPr>
        <w:t>Stage Polikliniek / Dagkliniek Centrum ’45 Oegstgeest</w:t>
      </w:r>
      <w:bookmarkEnd w:id="0"/>
    </w:p>
    <w:p w:rsidR="00B86CEC" w:rsidRPr="00B86CEC" w:rsidRDefault="00B86CEC" w:rsidP="00B86CEC">
      <w:pPr>
        <w:spacing w:after="0"/>
        <w:rPr>
          <w:rFonts w:asciiTheme="minorHAnsi" w:eastAsia="Calibri" w:hAnsiTheme="minorHAnsi" w:cs="Times New Roman"/>
          <w:b/>
          <w:color w:val="365F91"/>
          <w:sz w:val="20"/>
          <w:szCs w:val="20"/>
        </w:rPr>
      </w:pPr>
      <w:r w:rsidRPr="00B86CEC">
        <w:rPr>
          <w:rFonts w:asciiTheme="minorHAnsi" w:eastAsia="Calibri" w:hAnsiTheme="minorHAnsi" w:cs="Times New Roman"/>
          <w:b/>
          <w:color w:val="365F91"/>
          <w:sz w:val="20"/>
          <w:szCs w:val="20"/>
        </w:rPr>
        <w:t>Soort stage</w:t>
      </w:r>
    </w:p>
    <w:p w:rsidR="00B86CEC" w:rsidRPr="00B86CEC" w:rsidRDefault="00B86CEC" w:rsidP="00B86CEC">
      <w:pPr>
        <w:spacing w:after="0"/>
        <w:rPr>
          <w:rFonts w:asciiTheme="minorHAnsi" w:eastAsia="Calibri" w:hAnsiTheme="minorHAnsi" w:cs="Times New Roman"/>
          <w:sz w:val="20"/>
          <w:szCs w:val="20"/>
        </w:rPr>
      </w:pPr>
      <w:r w:rsidRPr="00B86CEC">
        <w:rPr>
          <w:rFonts w:asciiTheme="minorHAnsi" w:eastAsia="Calibri" w:hAnsiTheme="minorHAnsi" w:cs="Times New Roman"/>
          <w:sz w:val="20"/>
          <w:szCs w:val="20"/>
        </w:rPr>
        <w:t>Aandachtsgebied volwassenen. Stage psychotherapie bij volwassenen.</w:t>
      </w:r>
    </w:p>
    <w:p w:rsidR="00B86CEC" w:rsidRPr="00B86CEC" w:rsidRDefault="00B86CEC" w:rsidP="00B86CEC">
      <w:pPr>
        <w:spacing w:after="0"/>
        <w:rPr>
          <w:rFonts w:asciiTheme="minorHAnsi" w:eastAsia="Calibri" w:hAnsiTheme="minorHAnsi" w:cs="Times New Roman"/>
          <w:b/>
          <w:color w:val="365F91"/>
          <w:sz w:val="20"/>
          <w:szCs w:val="20"/>
        </w:rPr>
      </w:pPr>
    </w:p>
    <w:p w:rsidR="00B86CEC" w:rsidRPr="00B86CEC" w:rsidRDefault="00B86CEC" w:rsidP="00B86CEC">
      <w:pPr>
        <w:spacing w:after="0"/>
        <w:rPr>
          <w:rFonts w:asciiTheme="minorHAnsi" w:eastAsia="Calibri" w:hAnsiTheme="minorHAnsi" w:cs="Times New Roman"/>
          <w:b/>
          <w:color w:val="365F91"/>
          <w:sz w:val="20"/>
          <w:szCs w:val="20"/>
        </w:rPr>
      </w:pPr>
      <w:r w:rsidRPr="00B86CEC">
        <w:rPr>
          <w:rFonts w:asciiTheme="minorHAnsi" w:eastAsia="Calibri" w:hAnsiTheme="minorHAnsi" w:cs="Times New Roman"/>
          <w:b/>
          <w:color w:val="365F91"/>
          <w:sz w:val="20"/>
          <w:szCs w:val="20"/>
        </w:rPr>
        <w:t>Naam en locatie van de afdeling</w:t>
      </w:r>
    </w:p>
    <w:p w:rsidR="00B86CEC" w:rsidRPr="00B86CEC" w:rsidRDefault="00B86CEC" w:rsidP="00B86CEC">
      <w:pPr>
        <w:spacing w:after="0"/>
        <w:rPr>
          <w:rFonts w:asciiTheme="minorHAnsi" w:eastAsia="Calibri" w:hAnsiTheme="minorHAnsi" w:cs="Times New Roman"/>
          <w:sz w:val="20"/>
          <w:szCs w:val="20"/>
        </w:rPr>
      </w:pPr>
      <w:r w:rsidRPr="00B86CEC">
        <w:rPr>
          <w:rFonts w:asciiTheme="minorHAnsi" w:eastAsia="Calibri" w:hAnsiTheme="minorHAnsi" w:cs="Times New Roman"/>
          <w:sz w:val="20"/>
          <w:szCs w:val="20"/>
        </w:rPr>
        <w:t xml:space="preserve">Stichting Centrum ’45, Oegstgeest. Polikliniek/dagkliniek (verdeling ongeveer 50/50%). </w:t>
      </w:r>
    </w:p>
    <w:p w:rsidR="00B86CEC" w:rsidRPr="00B86CEC" w:rsidRDefault="00B86CEC" w:rsidP="00B86CEC">
      <w:pPr>
        <w:spacing w:after="0"/>
        <w:rPr>
          <w:rFonts w:asciiTheme="minorHAnsi" w:eastAsia="Calibri" w:hAnsiTheme="minorHAnsi" w:cs="Arial"/>
          <w:sz w:val="20"/>
          <w:szCs w:val="20"/>
        </w:rPr>
      </w:pPr>
    </w:p>
    <w:p w:rsidR="00B86CEC" w:rsidRPr="00B86CEC" w:rsidRDefault="00B86CEC" w:rsidP="00B86CEC">
      <w:pPr>
        <w:spacing w:after="0"/>
        <w:rPr>
          <w:rFonts w:asciiTheme="minorHAnsi" w:eastAsia="Calibri" w:hAnsiTheme="minorHAnsi" w:cs="Arial"/>
          <w:b/>
          <w:color w:val="365F91"/>
          <w:sz w:val="20"/>
          <w:szCs w:val="20"/>
        </w:rPr>
      </w:pPr>
      <w:r w:rsidRPr="00B86CEC">
        <w:rPr>
          <w:rFonts w:asciiTheme="minorHAnsi" w:eastAsia="Calibri" w:hAnsiTheme="minorHAnsi" w:cs="Arial"/>
          <w:b/>
          <w:color w:val="365F91"/>
          <w:sz w:val="20"/>
          <w:szCs w:val="20"/>
        </w:rPr>
        <w:t>Doelstelling van de afdeling, doelgroep en verwijzers</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 xml:space="preserve">Op de </w:t>
      </w:r>
      <w:r w:rsidRPr="00B86CEC">
        <w:rPr>
          <w:rFonts w:asciiTheme="minorHAnsi" w:eastAsia="Calibri" w:hAnsiTheme="minorHAnsi" w:cs="Arial"/>
          <w:i/>
          <w:sz w:val="20"/>
          <w:szCs w:val="20"/>
        </w:rPr>
        <w:t xml:space="preserve">polikliniek </w:t>
      </w:r>
      <w:r w:rsidRPr="00B86CEC">
        <w:rPr>
          <w:rFonts w:asciiTheme="minorHAnsi" w:eastAsia="Calibri" w:hAnsiTheme="minorHAnsi" w:cs="Arial"/>
          <w:sz w:val="20"/>
          <w:szCs w:val="20"/>
        </w:rPr>
        <w:t>vinden intakes plaats en behandelingen van patiënten uit de oorspronkelijke doelgroepen van Stichting Centrum ’45, getroffenen van de Tweede Wereldoorlog en hun kinderen (</w:t>
      </w:r>
      <w:proofErr w:type="spellStart"/>
      <w:r w:rsidRPr="00B86CEC">
        <w:rPr>
          <w:rFonts w:asciiTheme="minorHAnsi" w:eastAsia="Calibri" w:hAnsiTheme="minorHAnsi" w:cs="Arial"/>
          <w:sz w:val="20"/>
          <w:szCs w:val="20"/>
        </w:rPr>
        <w:t>Na-oorlogse</w:t>
      </w:r>
      <w:proofErr w:type="spellEnd"/>
      <w:r w:rsidRPr="00B86CEC">
        <w:rPr>
          <w:rFonts w:asciiTheme="minorHAnsi" w:eastAsia="Calibri" w:hAnsiTheme="minorHAnsi" w:cs="Arial"/>
          <w:sz w:val="20"/>
          <w:szCs w:val="20"/>
        </w:rPr>
        <w:t xml:space="preserve"> generatie, NOG), veteranen en vluchtelingen. Ook patiënten uit andere doelgroepen (</w:t>
      </w:r>
      <w:proofErr w:type="spellStart"/>
      <w:r w:rsidRPr="00B86CEC">
        <w:rPr>
          <w:rFonts w:asciiTheme="minorHAnsi" w:eastAsia="Calibri" w:hAnsiTheme="minorHAnsi" w:cs="Arial"/>
          <w:sz w:val="20"/>
          <w:szCs w:val="20"/>
        </w:rPr>
        <w:t>beroepsgerelateerde</w:t>
      </w:r>
      <w:proofErr w:type="spellEnd"/>
      <w:r w:rsidRPr="00B86CEC">
        <w:rPr>
          <w:rFonts w:asciiTheme="minorHAnsi" w:eastAsia="Calibri" w:hAnsiTheme="minorHAnsi" w:cs="Arial"/>
          <w:sz w:val="20"/>
          <w:szCs w:val="20"/>
        </w:rPr>
        <w:t xml:space="preserve"> traumata, bijvoorbeeld politie) kunnen op de polikliniek worden behandeld. Het betreft patiënten met complexe traumatische ervaringen bij wie behandeling in de tweede lijn doorgaans niet succesvol is gebleken.</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 xml:space="preserve">De </w:t>
      </w:r>
      <w:r w:rsidRPr="00B86CEC">
        <w:rPr>
          <w:rFonts w:asciiTheme="minorHAnsi" w:eastAsia="Calibri" w:hAnsiTheme="minorHAnsi" w:cs="Arial"/>
          <w:i/>
          <w:sz w:val="20"/>
          <w:szCs w:val="20"/>
        </w:rPr>
        <w:t>dagkliniek</w:t>
      </w:r>
      <w:r w:rsidRPr="00B86CEC">
        <w:rPr>
          <w:rFonts w:asciiTheme="minorHAnsi" w:eastAsia="Calibri" w:hAnsiTheme="minorHAnsi" w:cs="Arial"/>
          <w:sz w:val="20"/>
          <w:szCs w:val="20"/>
        </w:rPr>
        <w:t xml:space="preserve"> heeft een gevarieerd multidisciplinair behandelaanbod aan de hierboven genoemde doelgroepen: van een ondersteunende structurerende multidisciplinaire behandeling op maat, individuele traumagerichte behandeling met ondersteunende groepsactiviteiten, tot groepsdynamische en cognitief gedragstherapeutische behandelingen gericht op traumaverwerking en bewerking van interpersoonlijke dynamiek. Naast de reguliere </w:t>
      </w:r>
      <w:proofErr w:type="spellStart"/>
      <w:r w:rsidRPr="00B86CEC">
        <w:rPr>
          <w:rFonts w:asciiTheme="minorHAnsi" w:eastAsia="Calibri" w:hAnsiTheme="minorHAnsi" w:cs="Arial"/>
          <w:sz w:val="20"/>
          <w:szCs w:val="20"/>
        </w:rPr>
        <w:t>dagbehandelingprogramma’s</w:t>
      </w:r>
      <w:proofErr w:type="spellEnd"/>
      <w:r w:rsidRPr="00B86CEC">
        <w:rPr>
          <w:rFonts w:asciiTheme="minorHAnsi" w:eastAsia="Calibri" w:hAnsiTheme="minorHAnsi" w:cs="Arial"/>
          <w:sz w:val="20"/>
          <w:szCs w:val="20"/>
        </w:rPr>
        <w:t xml:space="preserve"> worden modules aangeboden gericht op specifieke aspecten van complexe posttraumatische problematiek. </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 xml:space="preserve">Voor uitgebreide </w:t>
      </w:r>
      <w:r w:rsidRPr="00B86CEC">
        <w:rPr>
          <w:rFonts w:asciiTheme="minorHAnsi" w:eastAsia="Calibri" w:hAnsiTheme="minorHAnsi" w:cs="Arial"/>
          <w:i/>
          <w:sz w:val="20"/>
          <w:szCs w:val="20"/>
        </w:rPr>
        <w:t>diagnostiek en indicatiestelling</w:t>
      </w:r>
      <w:r w:rsidRPr="00B86CEC">
        <w:rPr>
          <w:rFonts w:asciiTheme="minorHAnsi" w:eastAsia="Calibri" w:hAnsiTheme="minorHAnsi" w:cs="Arial"/>
          <w:sz w:val="20"/>
          <w:szCs w:val="20"/>
        </w:rPr>
        <w:t xml:space="preserve"> is een specifiek multidisciplinair programma ontwikkeld. Naast een interne functie bij de indicatiestelling voor behandeling in Centrum ’45, sluit dit programma aan bij de landelijke </w:t>
      </w:r>
      <w:proofErr w:type="spellStart"/>
      <w:r w:rsidRPr="00B86CEC">
        <w:rPr>
          <w:rFonts w:asciiTheme="minorHAnsi" w:eastAsia="Calibri" w:hAnsiTheme="minorHAnsi" w:cs="Arial"/>
          <w:sz w:val="20"/>
          <w:szCs w:val="20"/>
        </w:rPr>
        <w:t>topreferente</w:t>
      </w:r>
      <w:proofErr w:type="spellEnd"/>
      <w:r w:rsidRPr="00B86CEC">
        <w:rPr>
          <w:rFonts w:asciiTheme="minorHAnsi" w:eastAsia="Calibri" w:hAnsiTheme="minorHAnsi" w:cs="Arial"/>
          <w:sz w:val="20"/>
          <w:szCs w:val="20"/>
        </w:rPr>
        <w:t xml:space="preserve"> functie van Stichting Centrum ’45 als mogelijkheid voor second opinion en advies ten behoeve van verwijzers en behandelaars elders in het land.</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 xml:space="preserve">Als </w:t>
      </w:r>
      <w:proofErr w:type="spellStart"/>
      <w:r w:rsidRPr="00B86CEC">
        <w:rPr>
          <w:rFonts w:asciiTheme="minorHAnsi" w:eastAsia="Calibri" w:hAnsiTheme="minorHAnsi" w:cs="Arial"/>
          <w:sz w:val="20"/>
          <w:szCs w:val="20"/>
        </w:rPr>
        <w:t>derdelijnsinstelling</w:t>
      </w:r>
      <w:proofErr w:type="spellEnd"/>
      <w:r w:rsidRPr="00B86CEC">
        <w:rPr>
          <w:rFonts w:asciiTheme="minorHAnsi" w:eastAsia="Calibri" w:hAnsiTheme="minorHAnsi" w:cs="Arial"/>
          <w:sz w:val="20"/>
          <w:szCs w:val="20"/>
        </w:rPr>
        <w:t xml:space="preserve"> met een </w:t>
      </w:r>
      <w:proofErr w:type="spellStart"/>
      <w:r w:rsidRPr="00B86CEC">
        <w:rPr>
          <w:rFonts w:asciiTheme="minorHAnsi" w:eastAsia="Calibri" w:hAnsiTheme="minorHAnsi" w:cs="Arial"/>
          <w:sz w:val="20"/>
          <w:szCs w:val="20"/>
        </w:rPr>
        <w:t>TopGGZ</w:t>
      </w:r>
      <w:proofErr w:type="spellEnd"/>
      <w:r w:rsidRPr="00B86CEC">
        <w:rPr>
          <w:rFonts w:asciiTheme="minorHAnsi" w:eastAsia="Calibri" w:hAnsiTheme="minorHAnsi" w:cs="Arial"/>
          <w:sz w:val="20"/>
          <w:szCs w:val="20"/>
        </w:rPr>
        <w:t xml:space="preserve"> erkenning heeft de afdeling een landelijkverwijzingsbereik. Verwijzing voornamelijk vanuit basis en specialistische ggz-</w:t>
      </w:r>
      <w:proofErr w:type="spellStart"/>
      <w:r w:rsidRPr="00B86CEC">
        <w:rPr>
          <w:rFonts w:asciiTheme="minorHAnsi" w:eastAsia="Calibri" w:hAnsiTheme="minorHAnsi" w:cs="Arial"/>
          <w:sz w:val="20"/>
          <w:szCs w:val="20"/>
        </w:rPr>
        <w:t>instelllingen</w:t>
      </w:r>
      <w:proofErr w:type="spellEnd"/>
      <w:r w:rsidRPr="00B86CEC">
        <w:rPr>
          <w:rFonts w:asciiTheme="minorHAnsi" w:eastAsia="Calibri" w:hAnsiTheme="minorHAnsi" w:cs="Arial"/>
          <w:sz w:val="20"/>
          <w:szCs w:val="20"/>
        </w:rPr>
        <w:t xml:space="preserve"> instellingen. </w:t>
      </w:r>
    </w:p>
    <w:p w:rsidR="00B86CEC" w:rsidRPr="00B86CEC" w:rsidRDefault="00B86CEC" w:rsidP="00B86CEC">
      <w:pPr>
        <w:spacing w:after="0"/>
        <w:rPr>
          <w:rFonts w:asciiTheme="minorHAnsi" w:eastAsia="Calibri" w:hAnsiTheme="minorHAnsi" w:cs="Arial"/>
          <w:b/>
          <w:color w:val="365F91"/>
          <w:sz w:val="20"/>
          <w:szCs w:val="20"/>
        </w:rPr>
      </w:pPr>
    </w:p>
    <w:p w:rsidR="00B86CEC" w:rsidRPr="00B86CEC" w:rsidRDefault="00B86CEC" w:rsidP="00B86CEC">
      <w:pPr>
        <w:spacing w:after="0"/>
        <w:rPr>
          <w:rFonts w:asciiTheme="minorHAnsi" w:eastAsia="Calibri" w:hAnsiTheme="minorHAnsi" w:cs="Arial"/>
          <w:b/>
          <w:color w:val="365F91"/>
          <w:sz w:val="20"/>
          <w:szCs w:val="20"/>
        </w:rPr>
      </w:pPr>
      <w:r w:rsidRPr="00B86CEC">
        <w:rPr>
          <w:rFonts w:asciiTheme="minorHAnsi" w:eastAsia="Calibri" w:hAnsiTheme="minorHAnsi" w:cs="Arial"/>
          <w:b/>
          <w:color w:val="365F91"/>
          <w:sz w:val="20"/>
          <w:szCs w:val="20"/>
        </w:rPr>
        <w:t xml:space="preserve">Teamsamenstelling </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 xml:space="preserve">Op de afdeling zijn 3 psychiaters werkzaam, klinisch psychologen en psychotherapeuten, </w:t>
      </w:r>
      <w:proofErr w:type="spellStart"/>
      <w:r w:rsidRPr="00B86CEC">
        <w:rPr>
          <w:rFonts w:asciiTheme="minorHAnsi" w:eastAsia="Calibri" w:hAnsiTheme="minorHAnsi" w:cs="Arial"/>
          <w:sz w:val="20"/>
          <w:szCs w:val="20"/>
        </w:rPr>
        <w:t>nonverbaal</w:t>
      </w:r>
      <w:proofErr w:type="spellEnd"/>
      <w:r w:rsidRPr="00B86CEC">
        <w:rPr>
          <w:rFonts w:asciiTheme="minorHAnsi" w:eastAsia="Calibri" w:hAnsiTheme="minorHAnsi" w:cs="Arial"/>
          <w:sz w:val="20"/>
          <w:szCs w:val="20"/>
        </w:rPr>
        <w:t xml:space="preserve"> therapeuten (creatief therapeut, psychomotore therapeut en muziektherapeut), maatschappelijk werksters, verpleegkundig specialisten, </w:t>
      </w:r>
      <w:proofErr w:type="spellStart"/>
      <w:r w:rsidRPr="00B86CEC">
        <w:rPr>
          <w:rFonts w:asciiTheme="minorHAnsi" w:eastAsia="Calibri" w:hAnsiTheme="minorHAnsi" w:cs="Arial"/>
          <w:sz w:val="20"/>
          <w:szCs w:val="20"/>
        </w:rPr>
        <w:t>spv</w:t>
      </w:r>
      <w:proofErr w:type="spellEnd"/>
      <w:r w:rsidRPr="00B86CEC">
        <w:rPr>
          <w:rFonts w:asciiTheme="minorHAnsi" w:eastAsia="Calibri" w:hAnsiTheme="minorHAnsi" w:cs="Arial"/>
          <w:sz w:val="20"/>
          <w:szCs w:val="20"/>
        </w:rPr>
        <w:t xml:space="preserve"> en sociotherapeuten. Naast de AIOS psychiatrie, zijn er op de locatie klinisch psychologen i.o. en </w:t>
      </w:r>
      <w:proofErr w:type="spellStart"/>
      <w:r w:rsidRPr="00B86CEC">
        <w:rPr>
          <w:rFonts w:asciiTheme="minorHAnsi" w:eastAsia="Calibri" w:hAnsiTheme="minorHAnsi" w:cs="Arial"/>
          <w:sz w:val="20"/>
          <w:szCs w:val="20"/>
        </w:rPr>
        <w:t>gz</w:t>
      </w:r>
      <w:proofErr w:type="spellEnd"/>
      <w:r w:rsidRPr="00B86CEC">
        <w:rPr>
          <w:rFonts w:asciiTheme="minorHAnsi" w:eastAsia="Calibri" w:hAnsiTheme="minorHAnsi" w:cs="Arial"/>
          <w:sz w:val="20"/>
          <w:szCs w:val="20"/>
        </w:rPr>
        <w:t xml:space="preserve">-psychologen i.o. werkzaam. </w:t>
      </w:r>
    </w:p>
    <w:p w:rsidR="00B86CEC" w:rsidRPr="00B86CEC" w:rsidRDefault="00B86CEC" w:rsidP="00B86CEC">
      <w:pPr>
        <w:spacing w:after="0"/>
        <w:rPr>
          <w:rFonts w:asciiTheme="minorHAnsi" w:eastAsia="Calibri" w:hAnsiTheme="minorHAnsi" w:cs="Arial"/>
          <w:sz w:val="20"/>
          <w:szCs w:val="20"/>
        </w:rPr>
      </w:pPr>
    </w:p>
    <w:p w:rsidR="00B86CEC" w:rsidRPr="00B86CEC" w:rsidRDefault="00B86CEC" w:rsidP="00B86CEC">
      <w:pPr>
        <w:spacing w:after="0"/>
        <w:rPr>
          <w:rFonts w:asciiTheme="minorHAnsi" w:eastAsia="Calibri" w:hAnsiTheme="minorHAnsi" w:cs="Arial"/>
          <w:b/>
          <w:color w:val="365F91"/>
          <w:sz w:val="20"/>
          <w:szCs w:val="20"/>
        </w:rPr>
      </w:pPr>
      <w:r w:rsidRPr="00B86CEC">
        <w:rPr>
          <w:rFonts w:asciiTheme="minorHAnsi" w:eastAsia="Calibri" w:hAnsiTheme="minorHAnsi" w:cs="Arial"/>
          <w:b/>
          <w:color w:val="365F91"/>
          <w:sz w:val="20"/>
          <w:szCs w:val="20"/>
        </w:rPr>
        <w:t>Leerdoelen voor de AIOS</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Verdieping van psychotherapeutische kennis en vaardigheden, zowel traumagericht als psychotherapeutisch in bredere zin in een door de AIOS in overleg met de opleider gekozen referentiekader.</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 xml:space="preserve">Kennis van en ervaring in diagnostiek en indicatiestelling van complexe </w:t>
      </w:r>
      <w:proofErr w:type="spellStart"/>
      <w:r w:rsidRPr="00B86CEC">
        <w:rPr>
          <w:rFonts w:asciiTheme="minorHAnsi" w:eastAsia="Calibri" w:hAnsiTheme="minorHAnsi" w:cs="Arial"/>
          <w:sz w:val="20"/>
          <w:szCs w:val="20"/>
        </w:rPr>
        <w:t>traumagerelateerde</w:t>
      </w:r>
      <w:proofErr w:type="spellEnd"/>
      <w:r w:rsidRPr="00B86CEC">
        <w:rPr>
          <w:rFonts w:asciiTheme="minorHAnsi" w:eastAsia="Calibri" w:hAnsiTheme="minorHAnsi" w:cs="Arial"/>
          <w:sz w:val="20"/>
          <w:szCs w:val="20"/>
        </w:rPr>
        <w:t xml:space="preserve"> problematiek in al zijn facetten.</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Medisch-psychiatrische (</w:t>
      </w:r>
      <w:proofErr w:type="spellStart"/>
      <w:r w:rsidRPr="00B86CEC">
        <w:rPr>
          <w:rFonts w:asciiTheme="minorHAnsi" w:eastAsia="Calibri" w:hAnsiTheme="minorHAnsi" w:cs="Arial"/>
          <w:sz w:val="20"/>
          <w:szCs w:val="20"/>
        </w:rPr>
        <w:t>psychofarmacologische</w:t>
      </w:r>
      <w:proofErr w:type="spellEnd"/>
      <w:r w:rsidRPr="00B86CEC">
        <w:rPr>
          <w:rFonts w:asciiTheme="minorHAnsi" w:eastAsia="Calibri" w:hAnsiTheme="minorHAnsi" w:cs="Arial"/>
          <w:sz w:val="20"/>
          <w:szCs w:val="20"/>
        </w:rPr>
        <w:t>) behandeling van posttraumatische psychopathologie.</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 xml:space="preserve">Kennis van </w:t>
      </w:r>
      <w:proofErr w:type="spellStart"/>
      <w:r w:rsidRPr="00B86CEC">
        <w:rPr>
          <w:rFonts w:asciiTheme="minorHAnsi" w:eastAsia="Calibri" w:hAnsiTheme="minorHAnsi" w:cs="Arial"/>
          <w:sz w:val="20"/>
          <w:szCs w:val="20"/>
        </w:rPr>
        <w:t>migratiegerelateerde</w:t>
      </w:r>
      <w:proofErr w:type="spellEnd"/>
      <w:r w:rsidRPr="00B86CEC">
        <w:rPr>
          <w:rFonts w:asciiTheme="minorHAnsi" w:eastAsia="Calibri" w:hAnsiTheme="minorHAnsi" w:cs="Arial"/>
          <w:sz w:val="20"/>
          <w:szCs w:val="20"/>
        </w:rPr>
        <w:t xml:space="preserve"> en transculturele aspecten – o.a. vaardigheid in het werken met tolken.</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 xml:space="preserve">Omgaan met eigen reacties in de behandeling van mensen met complexe (posttraumatische) problematiek – overdracht en tegenoverdracht – en ontwikkeling van de professionele rol in multidisciplinaire </w:t>
      </w:r>
      <w:proofErr w:type="spellStart"/>
      <w:r w:rsidRPr="00B86CEC">
        <w:rPr>
          <w:rFonts w:asciiTheme="minorHAnsi" w:eastAsia="Calibri" w:hAnsiTheme="minorHAnsi" w:cs="Arial"/>
          <w:sz w:val="20"/>
          <w:szCs w:val="20"/>
        </w:rPr>
        <w:t>settings</w:t>
      </w:r>
      <w:proofErr w:type="spellEnd"/>
      <w:r w:rsidRPr="00B86CEC">
        <w:rPr>
          <w:rFonts w:asciiTheme="minorHAnsi" w:eastAsia="Calibri" w:hAnsiTheme="minorHAnsi" w:cs="Arial"/>
          <w:sz w:val="20"/>
          <w:szCs w:val="20"/>
        </w:rPr>
        <w:t>.</w:t>
      </w:r>
    </w:p>
    <w:p w:rsidR="00B86CEC" w:rsidRPr="00B86CEC" w:rsidRDefault="00B86CEC" w:rsidP="00B86CEC">
      <w:pPr>
        <w:spacing w:after="0"/>
        <w:rPr>
          <w:rFonts w:asciiTheme="minorHAnsi" w:eastAsia="Calibri" w:hAnsiTheme="minorHAnsi" w:cs="Arial"/>
          <w:b/>
          <w:color w:val="365F91"/>
          <w:sz w:val="20"/>
          <w:szCs w:val="20"/>
        </w:rPr>
      </w:pPr>
    </w:p>
    <w:p w:rsidR="00B86CEC" w:rsidRPr="00B86CEC" w:rsidRDefault="00B86CEC" w:rsidP="00B86CEC">
      <w:pPr>
        <w:spacing w:after="0"/>
        <w:rPr>
          <w:rFonts w:asciiTheme="minorHAnsi" w:eastAsia="Calibri" w:hAnsiTheme="minorHAnsi" w:cs="Arial"/>
          <w:color w:val="365F91"/>
          <w:sz w:val="20"/>
          <w:szCs w:val="20"/>
        </w:rPr>
      </w:pPr>
      <w:r w:rsidRPr="00B86CEC">
        <w:rPr>
          <w:rFonts w:asciiTheme="minorHAnsi" w:eastAsia="Calibri" w:hAnsiTheme="minorHAnsi" w:cs="Arial"/>
          <w:b/>
          <w:color w:val="365F91"/>
          <w:sz w:val="20"/>
          <w:szCs w:val="20"/>
        </w:rPr>
        <w:t>Taken van de AIOS</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 xml:space="preserve">Binnen de multidisciplinaire behandelteams van polikliniek en dagkliniek functioneert de AIOS als behandel coördinator voor eigen psychotherapie patiënten en als medebehandelaar bij medisch-psychiatrische behandelingen. Psychotherapeutische kennis wordt verkregen via een verdiepende cursus in een van de psychotherapeutische referentiekaders (bij voorkeur groepspsychotherapie of schematherapie) en een training in één van de traumagerichte interventiemethoden (EMDR, </w:t>
      </w:r>
      <w:proofErr w:type="spellStart"/>
      <w:r w:rsidRPr="00B86CEC">
        <w:rPr>
          <w:rFonts w:asciiTheme="minorHAnsi" w:eastAsia="Calibri" w:hAnsiTheme="minorHAnsi" w:cs="Arial"/>
          <w:sz w:val="20"/>
          <w:szCs w:val="20"/>
        </w:rPr>
        <w:t>Narrative</w:t>
      </w:r>
      <w:proofErr w:type="spellEnd"/>
      <w:r w:rsidRPr="00B86CEC">
        <w:rPr>
          <w:rFonts w:asciiTheme="minorHAnsi" w:eastAsia="Calibri" w:hAnsiTheme="minorHAnsi" w:cs="Arial"/>
          <w:sz w:val="20"/>
          <w:szCs w:val="20"/>
        </w:rPr>
        <w:t xml:space="preserve"> Exposure </w:t>
      </w:r>
      <w:proofErr w:type="spellStart"/>
      <w:r w:rsidRPr="00B86CEC">
        <w:rPr>
          <w:rFonts w:asciiTheme="minorHAnsi" w:eastAsia="Calibri" w:hAnsiTheme="minorHAnsi" w:cs="Arial"/>
          <w:sz w:val="20"/>
          <w:szCs w:val="20"/>
        </w:rPr>
        <w:t>Therapy</w:t>
      </w:r>
      <w:proofErr w:type="spellEnd"/>
      <w:r w:rsidRPr="00B86CEC">
        <w:rPr>
          <w:rFonts w:asciiTheme="minorHAnsi" w:eastAsia="Calibri" w:hAnsiTheme="minorHAnsi" w:cs="Arial"/>
          <w:sz w:val="20"/>
          <w:szCs w:val="20"/>
        </w:rPr>
        <w:t xml:space="preserve"> of Beknopte </w:t>
      </w:r>
      <w:r w:rsidRPr="00B86CEC">
        <w:rPr>
          <w:rFonts w:asciiTheme="minorHAnsi" w:eastAsia="Calibri" w:hAnsiTheme="minorHAnsi" w:cs="Arial"/>
          <w:sz w:val="20"/>
          <w:szCs w:val="20"/>
        </w:rPr>
        <w:lastRenderedPageBreak/>
        <w:t xml:space="preserve">Eclectische Psychotherapie voor Psychotrauma).  Psychotherapie ervaring wordt verkregen door het onder supervisie uitvoeren van 5 individuele psychotherapieën in het gekozen therapeutisch referentiekader of tenminste één groepstherapie (als </w:t>
      </w:r>
      <w:proofErr w:type="spellStart"/>
      <w:r w:rsidRPr="00B86CEC">
        <w:rPr>
          <w:rFonts w:asciiTheme="minorHAnsi" w:eastAsia="Calibri" w:hAnsiTheme="minorHAnsi" w:cs="Arial"/>
          <w:sz w:val="20"/>
          <w:szCs w:val="20"/>
        </w:rPr>
        <w:t>cotherapeut</w:t>
      </w:r>
      <w:proofErr w:type="spellEnd"/>
      <w:r w:rsidRPr="00B86CEC">
        <w:rPr>
          <w:rFonts w:asciiTheme="minorHAnsi" w:eastAsia="Calibri" w:hAnsiTheme="minorHAnsi" w:cs="Arial"/>
          <w:sz w:val="20"/>
          <w:szCs w:val="20"/>
        </w:rPr>
        <w:t xml:space="preserve">). Daarnaast door het onder supervisie uitvoeren van tenminste vijf traumagerichte behandelingen in de gekozen methodiek. De AIOS doet intakes en participeert in de indicatiestelling. Waar nodig worden gesprekken gevoerd met een tolk. De rol van psychiater in multidisciplinaire teams en het geven van leiding hieraan krijgen aandacht in de stage door het voorzitten van teambesprekingen en indicatiestaf. </w:t>
      </w:r>
    </w:p>
    <w:p w:rsidR="00B86CEC" w:rsidRPr="00B86CEC" w:rsidRDefault="00B86CEC" w:rsidP="00B86CEC">
      <w:pPr>
        <w:spacing w:after="0"/>
        <w:rPr>
          <w:rFonts w:asciiTheme="minorHAnsi" w:eastAsia="Calibri" w:hAnsiTheme="minorHAnsi" w:cs="Arial"/>
          <w:sz w:val="20"/>
          <w:szCs w:val="20"/>
        </w:rPr>
      </w:pPr>
    </w:p>
    <w:p w:rsidR="00B86CEC" w:rsidRPr="00B86CEC" w:rsidRDefault="00B86CEC" w:rsidP="00B86CEC">
      <w:pPr>
        <w:spacing w:after="0"/>
        <w:rPr>
          <w:rFonts w:asciiTheme="minorHAnsi" w:eastAsia="Calibri" w:hAnsiTheme="minorHAnsi" w:cs="Times New Roman"/>
          <w:b/>
          <w:color w:val="365F91"/>
          <w:sz w:val="20"/>
          <w:szCs w:val="20"/>
        </w:rPr>
      </w:pPr>
      <w:r w:rsidRPr="00B86CEC">
        <w:rPr>
          <w:rFonts w:asciiTheme="minorHAnsi" w:eastAsia="Calibri" w:hAnsiTheme="minorHAnsi" w:cs="Times New Roman"/>
          <w:b/>
          <w:color w:val="365F91"/>
          <w:sz w:val="20"/>
          <w:szCs w:val="20"/>
        </w:rPr>
        <w:t>Vaste bijeenkomsten naast het algemene opleidingsprogramma</w:t>
      </w:r>
    </w:p>
    <w:p w:rsidR="00B86CEC" w:rsidRPr="00B86CEC" w:rsidRDefault="00B86CEC" w:rsidP="00B86CEC">
      <w:pPr>
        <w:spacing w:after="0"/>
        <w:rPr>
          <w:rFonts w:asciiTheme="minorHAnsi" w:eastAsia="Calibri" w:hAnsiTheme="minorHAnsi" w:cs="Times New Roman"/>
          <w:sz w:val="20"/>
          <w:szCs w:val="20"/>
        </w:rPr>
      </w:pPr>
      <w:r w:rsidRPr="00B86CEC">
        <w:rPr>
          <w:rFonts w:asciiTheme="minorHAnsi" w:eastAsia="Calibri" w:hAnsiTheme="minorHAnsi" w:cs="Times New Roman"/>
          <w:sz w:val="20"/>
          <w:szCs w:val="20"/>
        </w:rPr>
        <w:t xml:space="preserve">De AIOS neemt deel aan de dagelijkse overdracht (ochtendrapport) op de afdeling, wekelijkse behandelevaluaties en probleembesprekingen. De AIOS heeft een vaste intaketijd en gekoppelde supervisie. Supervisie en mentoraat vinden plaats op vaste momenten. Er is een vast uur per week supervisie van de </w:t>
      </w:r>
      <w:proofErr w:type="spellStart"/>
      <w:r w:rsidRPr="00B86CEC">
        <w:rPr>
          <w:rFonts w:asciiTheme="minorHAnsi" w:eastAsia="Calibri" w:hAnsiTheme="minorHAnsi" w:cs="Times New Roman"/>
          <w:sz w:val="20"/>
          <w:szCs w:val="20"/>
        </w:rPr>
        <w:t>AIOSgroep</w:t>
      </w:r>
      <w:proofErr w:type="spellEnd"/>
      <w:r w:rsidRPr="00B86CEC">
        <w:rPr>
          <w:rFonts w:asciiTheme="minorHAnsi" w:eastAsia="Calibri" w:hAnsiTheme="minorHAnsi" w:cs="Times New Roman"/>
          <w:sz w:val="20"/>
          <w:szCs w:val="20"/>
        </w:rPr>
        <w:t xml:space="preserve"> door de opleider. De AIOS neemt deel aan de RINO cursus complex trauma. De AIOS participeert in het overleg van de opleidingsgroep en het </w:t>
      </w:r>
      <w:proofErr w:type="spellStart"/>
      <w:r w:rsidRPr="00B86CEC">
        <w:rPr>
          <w:rFonts w:asciiTheme="minorHAnsi" w:eastAsia="Calibri" w:hAnsiTheme="minorHAnsi" w:cs="Times New Roman"/>
          <w:sz w:val="20"/>
          <w:szCs w:val="20"/>
        </w:rPr>
        <w:t>vakgroepoverleg</w:t>
      </w:r>
      <w:proofErr w:type="spellEnd"/>
      <w:r w:rsidRPr="00B86CEC">
        <w:rPr>
          <w:rFonts w:asciiTheme="minorHAnsi" w:eastAsia="Calibri" w:hAnsiTheme="minorHAnsi" w:cs="Times New Roman"/>
          <w:sz w:val="20"/>
          <w:szCs w:val="20"/>
        </w:rPr>
        <w:t>. De AIOS heeft een dagdeel beschikbaar voor wetenschappelijk onderzoek.</w:t>
      </w:r>
      <w:r w:rsidRPr="00B86CEC">
        <w:rPr>
          <w:rFonts w:asciiTheme="minorHAnsi" w:eastAsia="Calibri" w:hAnsiTheme="minorHAnsi" w:cs="Times New Roman"/>
          <w:sz w:val="20"/>
          <w:szCs w:val="20"/>
        </w:rPr>
        <w:tab/>
      </w:r>
      <w:r w:rsidRPr="00B86CEC">
        <w:rPr>
          <w:rFonts w:asciiTheme="minorHAnsi" w:eastAsia="Calibri" w:hAnsiTheme="minorHAnsi" w:cs="Times New Roman"/>
          <w:sz w:val="20"/>
          <w:szCs w:val="20"/>
        </w:rPr>
        <w:tab/>
      </w:r>
      <w:r w:rsidRPr="00B86CEC">
        <w:rPr>
          <w:rFonts w:asciiTheme="minorHAnsi" w:eastAsia="Calibri" w:hAnsiTheme="minorHAnsi" w:cs="Times New Roman"/>
          <w:sz w:val="20"/>
          <w:szCs w:val="20"/>
        </w:rPr>
        <w:tab/>
      </w:r>
      <w:r w:rsidRPr="00B86CEC">
        <w:rPr>
          <w:rFonts w:asciiTheme="minorHAnsi" w:eastAsia="Calibri" w:hAnsiTheme="minorHAnsi" w:cs="Times New Roman"/>
          <w:sz w:val="20"/>
          <w:szCs w:val="20"/>
        </w:rPr>
        <w:tab/>
      </w:r>
      <w:r w:rsidRPr="00B86CEC">
        <w:rPr>
          <w:rFonts w:asciiTheme="minorHAnsi" w:eastAsia="Calibri" w:hAnsiTheme="minorHAnsi" w:cs="Times New Roman"/>
          <w:sz w:val="20"/>
          <w:szCs w:val="20"/>
        </w:rPr>
        <w:tab/>
      </w:r>
      <w:r w:rsidRPr="00B86CEC">
        <w:rPr>
          <w:rFonts w:asciiTheme="minorHAnsi" w:eastAsia="Calibri" w:hAnsiTheme="minorHAnsi" w:cs="Times New Roman"/>
          <w:sz w:val="20"/>
          <w:szCs w:val="20"/>
        </w:rPr>
        <w:tab/>
      </w:r>
    </w:p>
    <w:p w:rsidR="00B86CEC" w:rsidRPr="00B86CEC" w:rsidRDefault="00B86CEC" w:rsidP="00B86CEC">
      <w:pPr>
        <w:spacing w:after="0"/>
        <w:rPr>
          <w:rFonts w:asciiTheme="minorHAnsi" w:eastAsia="Calibri" w:hAnsiTheme="minorHAnsi" w:cs="Times New Roman"/>
          <w:sz w:val="20"/>
          <w:szCs w:val="20"/>
        </w:rPr>
      </w:pPr>
    </w:p>
    <w:p w:rsidR="00B86CEC" w:rsidRPr="00B86CEC" w:rsidRDefault="00B86CEC" w:rsidP="00B86CEC">
      <w:pPr>
        <w:spacing w:after="0"/>
        <w:rPr>
          <w:rFonts w:asciiTheme="minorHAnsi" w:eastAsia="Calibri" w:hAnsiTheme="minorHAnsi" w:cs="Arial"/>
          <w:b/>
          <w:color w:val="365F91"/>
          <w:sz w:val="20"/>
          <w:szCs w:val="20"/>
        </w:rPr>
      </w:pPr>
      <w:r w:rsidRPr="00B86CEC">
        <w:rPr>
          <w:rFonts w:asciiTheme="minorHAnsi" w:eastAsia="Calibri" w:hAnsiTheme="minorHAnsi" w:cs="Arial"/>
          <w:b/>
          <w:color w:val="365F91"/>
          <w:sz w:val="20"/>
          <w:szCs w:val="20"/>
        </w:rPr>
        <w:t>Faciliteiten en relevante praktische informatie</w:t>
      </w: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 xml:space="preserve">Aanstelling 80-100%. Deelname aan bereikbaarheidsdienst van St. Centrum ’45. </w:t>
      </w:r>
    </w:p>
    <w:p w:rsidR="00B86CEC" w:rsidRPr="00B86CEC" w:rsidRDefault="00B86CEC" w:rsidP="00B86CEC">
      <w:pPr>
        <w:spacing w:after="0"/>
        <w:rPr>
          <w:rFonts w:asciiTheme="minorHAnsi" w:eastAsia="Calibri" w:hAnsiTheme="minorHAnsi" w:cs="Arial"/>
          <w:sz w:val="20"/>
          <w:szCs w:val="20"/>
        </w:rPr>
      </w:pPr>
    </w:p>
    <w:p w:rsidR="00B86CEC" w:rsidRPr="00B86CEC" w:rsidRDefault="00B86CEC" w:rsidP="00B86CEC">
      <w:pPr>
        <w:spacing w:after="0"/>
        <w:rPr>
          <w:rFonts w:asciiTheme="minorHAnsi" w:eastAsia="Calibri" w:hAnsiTheme="minorHAnsi" w:cs="Arial"/>
          <w:sz w:val="20"/>
          <w:szCs w:val="20"/>
        </w:rPr>
      </w:pPr>
      <w:r w:rsidRPr="00B86CEC">
        <w:rPr>
          <w:rFonts w:asciiTheme="minorHAnsi" w:eastAsia="Calibri" w:hAnsiTheme="minorHAnsi" w:cs="Arial"/>
          <w:sz w:val="20"/>
          <w:szCs w:val="20"/>
        </w:rPr>
        <w:t xml:space="preserve">Informatie over de stage: Patricia Dashorst  opleider, </w:t>
      </w:r>
      <w:hyperlink r:id="rId5" w:history="1">
        <w:r w:rsidRPr="00B86CEC">
          <w:rPr>
            <w:rFonts w:asciiTheme="minorHAnsi" w:eastAsia="Calibri" w:hAnsiTheme="minorHAnsi" w:cs="Arial"/>
            <w:color w:val="0000FF"/>
            <w:sz w:val="20"/>
            <w:szCs w:val="20"/>
            <w:u w:val="single"/>
          </w:rPr>
          <w:t>p.dashorst@centrum45.nl</w:t>
        </w:r>
      </w:hyperlink>
      <w:r w:rsidRPr="00B86CEC">
        <w:rPr>
          <w:rFonts w:asciiTheme="minorHAnsi" w:eastAsia="Calibri" w:hAnsiTheme="minorHAnsi" w:cs="Arial"/>
          <w:sz w:val="20"/>
          <w:szCs w:val="20"/>
        </w:rPr>
        <w:t xml:space="preserve"> of via onderstaand telefoonnummer.</w:t>
      </w:r>
    </w:p>
    <w:p w:rsidR="00B86CEC" w:rsidRPr="00B86CEC" w:rsidRDefault="00B86CEC" w:rsidP="00B86CEC">
      <w:pPr>
        <w:spacing w:after="0"/>
        <w:rPr>
          <w:rFonts w:asciiTheme="minorHAnsi" w:eastAsia="Calibri" w:hAnsiTheme="minorHAnsi" w:cs="Arial"/>
          <w:sz w:val="20"/>
          <w:szCs w:val="20"/>
        </w:rPr>
      </w:pPr>
    </w:p>
    <w:p w:rsidR="00B86CEC" w:rsidRPr="00B86CEC" w:rsidRDefault="00B86CEC" w:rsidP="00B86CEC">
      <w:pPr>
        <w:spacing w:after="0"/>
        <w:rPr>
          <w:rFonts w:asciiTheme="minorHAnsi" w:eastAsia="Calibri" w:hAnsiTheme="minorHAnsi" w:cs="Times New Roman"/>
          <w:color w:val="365F91"/>
          <w:sz w:val="20"/>
          <w:szCs w:val="20"/>
        </w:rPr>
      </w:pPr>
      <w:r w:rsidRPr="00B86CEC">
        <w:rPr>
          <w:rFonts w:asciiTheme="minorHAnsi" w:eastAsia="Calibri" w:hAnsiTheme="minorHAnsi" w:cs="Times New Roman"/>
          <w:color w:val="365F91"/>
          <w:sz w:val="20"/>
          <w:szCs w:val="20"/>
        </w:rPr>
        <w:t>Stichting Centrum '45, locatie Oegstgeest</w:t>
      </w:r>
      <w:r w:rsidRPr="00B86CEC">
        <w:rPr>
          <w:rFonts w:asciiTheme="minorHAnsi" w:eastAsia="Calibri" w:hAnsiTheme="minorHAnsi" w:cs="Times New Roman"/>
          <w:b/>
          <w:color w:val="365F91"/>
          <w:sz w:val="20"/>
          <w:szCs w:val="20"/>
        </w:rPr>
        <w:t xml:space="preserve"> </w:t>
      </w:r>
    </w:p>
    <w:p w:rsidR="00B86CEC" w:rsidRPr="00B86CEC" w:rsidRDefault="00B86CEC" w:rsidP="00B86CEC">
      <w:pPr>
        <w:spacing w:after="0"/>
        <w:rPr>
          <w:rFonts w:asciiTheme="minorHAnsi" w:eastAsia="Calibri" w:hAnsiTheme="minorHAnsi" w:cs="Times New Roman"/>
          <w:sz w:val="20"/>
          <w:szCs w:val="20"/>
        </w:rPr>
      </w:pPr>
      <w:r w:rsidRPr="00B86CEC">
        <w:rPr>
          <w:rFonts w:asciiTheme="minorHAnsi" w:eastAsia="Calibri" w:hAnsiTheme="minorHAnsi" w:cs="Times New Roman"/>
          <w:sz w:val="20"/>
          <w:szCs w:val="20"/>
        </w:rPr>
        <w:t>Rijnzichtweg 35, 2342 AX Oegstgeest, telefoon 071 5191500</w:t>
      </w:r>
    </w:p>
    <w:p w:rsidR="00B86CEC" w:rsidRPr="00B86CEC" w:rsidRDefault="00B86CEC" w:rsidP="00B86CEC">
      <w:pPr>
        <w:spacing w:after="0"/>
        <w:rPr>
          <w:rFonts w:asciiTheme="minorHAnsi" w:eastAsia="Calibri" w:hAnsiTheme="minorHAnsi" w:cs="Arial"/>
          <w:sz w:val="20"/>
          <w:szCs w:val="20"/>
        </w:rPr>
      </w:pPr>
      <w:hyperlink r:id="rId6" w:history="1">
        <w:r w:rsidRPr="00B86CEC">
          <w:rPr>
            <w:rFonts w:asciiTheme="minorHAnsi" w:eastAsia="Calibri" w:hAnsiTheme="minorHAnsi" w:cs="Arial"/>
            <w:color w:val="0000FF"/>
            <w:sz w:val="20"/>
            <w:szCs w:val="20"/>
            <w:u w:val="single"/>
          </w:rPr>
          <w:t>http://www.centrum45.nl</w:t>
        </w:r>
      </w:hyperlink>
    </w:p>
    <w:p w:rsidR="00B86CEC" w:rsidRPr="00B86CEC" w:rsidRDefault="00B86CEC" w:rsidP="00B86CEC">
      <w:pPr>
        <w:spacing w:after="0"/>
        <w:rPr>
          <w:rFonts w:asciiTheme="minorHAnsi" w:eastAsia="Calibri" w:hAnsiTheme="minorHAnsi" w:cs="Times New Roman"/>
          <w:b/>
          <w:i/>
          <w:color w:val="002060"/>
          <w:sz w:val="28"/>
          <w:szCs w:val="28"/>
        </w:rPr>
      </w:pPr>
      <w:bookmarkStart w:id="1" w:name="_GoBack"/>
      <w:bookmarkEnd w:id="1"/>
    </w:p>
    <w:p w:rsidR="00D97483" w:rsidRDefault="00D97483" w:rsidP="002A6BD9">
      <w:pPr>
        <w:spacing w:after="0" w:line="240" w:lineRule="auto"/>
      </w:pPr>
    </w:p>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EC"/>
    <w:rsid w:val="002A6BD9"/>
    <w:rsid w:val="00A33E39"/>
    <w:rsid w:val="00B86CEC"/>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trum45.nl" TargetMode="External"/><Relationship Id="rId5" Type="http://schemas.openxmlformats.org/officeDocument/2006/relationships/hyperlink" Target="mailto:p.dashorst@centrum45.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8C89A5B0.dotm</Template>
  <TotalTime>1</TotalTime>
  <Pages>2</Pages>
  <Words>820</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Dashorst</dc:creator>
  <cp:lastModifiedBy>Patricia Dashorst</cp:lastModifiedBy>
  <cp:revision>1</cp:revision>
  <dcterms:created xsi:type="dcterms:W3CDTF">2015-08-12T09:41:00Z</dcterms:created>
  <dcterms:modified xsi:type="dcterms:W3CDTF">2015-08-12T09:42:00Z</dcterms:modified>
</cp:coreProperties>
</file>