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A" w:rsidRPr="00117D10" w:rsidRDefault="00C0466A" w:rsidP="0036730A">
      <w:pPr>
        <w:spacing w:after="0"/>
        <w:rPr>
          <w:b/>
          <w:sz w:val="28"/>
          <w:szCs w:val="28"/>
          <w:lang w:val="en-US"/>
        </w:rPr>
      </w:pPr>
      <w:r w:rsidRPr="00117D10">
        <w:rPr>
          <w:b/>
          <w:sz w:val="28"/>
          <w:szCs w:val="28"/>
          <w:lang w:val="en-US"/>
        </w:rPr>
        <w:t xml:space="preserve">Stage Injection safety (VTGM van A </w:t>
      </w:r>
      <w:proofErr w:type="spellStart"/>
      <w:r w:rsidRPr="00117D10">
        <w:rPr>
          <w:b/>
          <w:sz w:val="28"/>
          <w:szCs w:val="28"/>
          <w:lang w:val="en-US"/>
        </w:rPr>
        <w:t>tot</w:t>
      </w:r>
      <w:proofErr w:type="spellEnd"/>
      <w:r w:rsidRPr="00117D10">
        <w:rPr>
          <w:b/>
          <w:sz w:val="28"/>
          <w:szCs w:val="28"/>
          <w:lang w:val="en-US"/>
        </w:rPr>
        <w:t xml:space="preserve"> Z)</w:t>
      </w:r>
    </w:p>
    <w:p w:rsidR="00117D10" w:rsidRPr="00117D10" w:rsidRDefault="00117D10" w:rsidP="0036730A">
      <w:pPr>
        <w:spacing w:after="0" w:line="264" w:lineRule="auto"/>
        <w:jc w:val="both"/>
        <w:rPr>
          <w:b/>
          <w:sz w:val="28"/>
          <w:szCs w:val="28"/>
        </w:rPr>
      </w:pPr>
      <w:r w:rsidRPr="00117D10">
        <w:rPr>
          <w:b/>
          <w:sz w:val="28"/>
          <w:szCs w:val="28"/>
        </w:rPr>
        <w:t>Martini</w:t>
      </w:r>
      <w:r w:rsidR="00173060">
        <w:rPr>
          <w:b/>
          <w:sz w:val="28"/>
          <w:szCs w:val="28"/>
        </w:rPr>
        <w:t xml:space="preserve"> Z</w:t>
      </w:r>
      <w:r w:rsidRPr="00117D10">
        <w:rPr>
          <w:b/>
          <w:sz w:val="28"/>
          <w:szCs w:val="28"/>
        </w:rPr>
        <w:t>iekenhuis Groningen</w:t>
      </w:r>
    </w:p>
    <w:p w:rsidR="00117D10" w:rsidRPr="00117D10" w:rsidRDefault="00117D10" w:rsidP="0036730A">
      <w:pPr>
        <w:spacing w:after="0" w:line="264" w:lineRule="auto"/>
        <w:jc w:val="both"/>
        <w:rPr>
          <w:b/>
          <w:sz w:val="28"/>
          <w:szCs w:val="28"/>
        </w:rPr>
      </w:pPr>
      <w:r w:rsidRPr="00117D10">
        <w:rPr>
          <w:b/>
          <w:sz w:val="28"/>
          <w:szCs w:val="28"/>
        </w:rPr>
        <w:t>Datum: april 2017</w:t>
      </w:r>
    </w:p>
    <w:p w:rsidR="00117D10" w:rsidRPr="00117D10" w:rsidRDefault="00117D10" w:rsidP="0036730A">
      <w:pPr>
        <w:spacing w:after="0" w:line="264" w:lineRule="auto"/>
        <w:jc w:val="both"/>
        <w:rPr>
          <w:b/>
          <w:sz w:val="28"/>
          <w:szCs w:val="28"/>
        </w:rPr>
      </w:pPr>
      <w:r w:rsidRPr="00117D10">
        <w:rPr>
          <w:b/>
          <w:sz w:val="28"/>
          <w:szCs w:val="28"/>
        </w:rPr>
        <w:t xml:space="preserve">Duur stage: </w:t>
      </w:r>
      <w:r w:rsidR="00067567">
        <w:rPr>
          <w:b/>
          <w:sz w:val="28"/>
          <w:szCs w:val="28"/>
        </w:rPr>
        <w:t>1-</w:t>
      </w:r>
      <w:r w:rsidRPr="00117D10">
        <w:rPr>
          <w:b/>
          <w:sz w:val="28"/>
          <w:szCs w:val="28"/>
        </w:rPr>
        <w:t>2 maanden</w:t>
      </w:r>
    </w:p>
    <w:p w:rsidR="006C4BE3" w:rsidRPr="00117D10" w:rsidRDefault="006C4BE3" w:rsidP="0036730A">
      <w:pPr>
        <w:spacing w:after="0"/>
        <w:rPr>
          <w:b/>
        </w:rPr>
      </w:pPr>
    </w:p>
    <w:p w:rsidR="00C415C1" w:rsidRPr="00C415C1" w:rsidRDefault="00C415C1" w:rsidP="0036730A">
      <w:pPr>
        <w:pStyle w:val="Lijstalinea"/>
        <w:numPr>
          <w:ilvl w:val="0"/>
          <w:numId w:val="2"/>
        </w:numPr>
        <w:ind w:left="0" w:firstLine="0"/>
        <w:rPr>
          <w:b/>
        </w:rPr>
      </w:pPr>
      <w:r w:rsidRPr="00C415C1">
        <w:rPr>
          <w:b/>
        </w:rPr>
        <w:t>Wat gaat de AIOS leren</w:t>
      </w:r>
    </w:p>
    <w:p w:rsidR="00C04157" w:rsidRDefault="00C04157" w:rsidP="0036730A">
      <w:pPr>
        <w:spacing w:after="0"/>
      </w:pPr>
    </w:p>
    <w:p w:rsidR="00C415C1" w:rsidRPr="00C04157" w:rsidRDefault="00C415C1" w:rsidP="0036730A">
      <w:pPr>
        <w:spacing w:after="0"/>
        <w:rPr>
          <w:i/>
        </w:rPr>
      </w:pPr>
      <w:r w:rsidRPr="00C04157">
        <w:rPr>
          <w:i/>
        </w:rPr>
        <w:t>Algemene beschrijving stage</w:t>
      </w:r>
    </w:p>
    <w:p w:rsidR="003A5DDA" w:rsidRDefault="00C04157" w:rsidP="0036730A">
      <w:pPr>
        <w:spacing w:after="0"/>
        <w:jc w:val="both"/>
      </w:pPr>
      <w:r>
        <w:t xml:space="preserve">Patiëntveiligheid is een belangrijk onderwerp binnen de Nederlandse ziekenhuizen waaraan invulling wordt gegeven door </w:t>
      </w:r>
      <w:r w:rsidR="006409C6">
        <w:t xml:space="preserve">implementatie van </w:t>
      </w:r>
      <w:r>
        <w:t xml:space="preserve">het veiligheidsmanagementsysteem (VMS). High risk medicatie (parenteralia) vormt een belangrijk thema binnen het VMS. </w:t>
      </w:r>
    </w:p>
    <w:p w:rsidR="00B21D79" w:rsidRDefault="00B21D79" w:rsidP="0036730A">
      <w:pPr>
        <w:spacing w:after="0"/>
        <w:jc w:val="both"/>
      </w:pPr>
    </w:p>
    <w:p w:rsidR="007E0AC1" w:rsidRDefault="007E0AC1" w:rsidP="0036730A">
      <w:pPr>
        <w:spacing w:after="0"/>
        <w:jc w:val="both"/>
      </w:pPr>
      <w:r>
        <w:t xml:space="preserve">Al bijna 20 jaar wordt binnen </w:t>
      </w:r>
      <w:r w:rsidR="00C04157">
        <w:t xml:space="preserve">het Martini Ziekenhuis door de afdeling Klinische Farmacie ziekenhuisbreed ingezet op het verhogen van de veiligheid van het </w:t>
      </w:r>
      <w:r w:rsidR="00117D10">
        <w:t xml:space="preserve">voorschrijven, </w:t>
      </w:r>
      <w:r w:rsidR="00C04157">
        <w:t>klaarmaken en toedienen van parenteralia</w:t>
      </w:r>
      <w:r>
        <w:t xml:space="preserve">. </w:t>
      </w:r>
      <w:r w:rsidR="00DF27CE">
        <w:t>Hierdoor loopt het Martiniziekenhuis voorop in Nederland bij de ziekenhuisbrede implementatie van de  ready-to-</w:t>
      </w:r>
      <w:proofErr w:type="spellStart"/>
      <w:r w:rsidR="00DF27CE">
        <w:t>adminster</w:t>
      </w:r>
      <w:proofErr w:type="spellEnd"/>
      <w:r w:rsidR="00DF27CE">
        <w:t xml:space="preserve"> (RTA)</w:t>
      </w:r>
      <w:r w:rsidR="00DF27CE" w:rsidRPr="0036730A">
        <w:t xml:space="preserve"> </w:t>
      </w:r>
      <w:r w:rsidR="00DF27CE">
        <w:t>en ready-to-</w:t>
      </w:r>
      <w:proofErr w:type="spellStart"/>
      <w:r w:rsidR="00DF27CE">
        <w:t>use</w:t>
      </w:r>
      <w:proofErr w:type="spellEnd"/>
      <w:r w:rsidR="00DF27CE">
        <w:t xml:space="preserve"> (RTU) producten. Belangrijke pijler is het </w:t>
      </w:r>
      <w:r w:rsidR="00B21D79">
        <w:t xml:space="preserve">door de ziekenhuisapotheek </w:t>
      </w:r>
      <w:r w:rsidR="00DF27CE">
        <w:t>ontwikkelen en beschikbaar stellen van RTA</w:t>
      </w:r>
      <w:r w:rsidR="00DF27CE" w:rsidRPr="0036730A">
        <w:t xml:space="preserve"> </w:t>
      </w:r>
      <w:r w:rsidR="00DF27CE">
        <w:t>en RTU producten</w:t>
      </w:r>
      <w:r w:rsidR="00B21D79">
        <w:t xml:space="preserve"> voor toepassing in de </w:t>
      </w:r>
      <w:proofErr w:type="spellStart"/>
      <w:r w:rsidR="00B21D79">
        <w:t>klinek</w:t>
      </w:r>
      <w:proofErr w:type="spellEnd"/>
      <w:r w:rsidR="00DF27CE">
        <w:t xml:space="preserve">. Daarnaast </w:t>
      </w:r>
      <w:r w:rsidR="0036730A">
        <w:t>speelt d</w:t>
      </w:r>
      <w:r>
        <w:t xml:space="preserve">e afdeling Klinische Farmacie </w:t>
      </w:r>
      <w:r w:rsidR="0036730A">
        <w:t xml:space="preserve">een belangrijke rol door </w:t>
      </w:r>
      <w:r>
        <w:t xml:space="preserve">voor toediening gereed maken (VTGM) van parenteralia </w:t>
      </w:r>
      <w:r w:rsidR="00B21D79">
        <w:t xml:space="preserve">producten, waarvoor RTA/RTU (nog) niet beschikbaar is, </w:t>
      </w:r>
      <w:r w:rsidR="003A5DDA">
        <w:t xml:space="preserve">vanuit satellietapotheken verspreid door het ziekenhuis </w:t>
      </w:r>
      <w:r>
        <w:t xml:space="preserve">voor praktisch alle afdelingen, inclusief de </w:t>
      </w:r>
      <w:r w:rsidR="00B21D79">
        <w:t xml:space="preserve">verpleegafdelingen, </w:t>
      </w:r>
      <w:r>
        <w:t>OKs, IC en het endoscopiecentrum.</w:t>
      </w:r>
      <w:r w:rsidR="0036730A">
        <w:t xml:space="preserve"> </w:t>
      </w:r>
      <w:r w:rsidR="000B0F96">
        <w:t>Dit proces wordt ondersteund</w:t>
      </w:r>
      <w:r w:rsidR="00B21D79">
        <w:t xml:space="preserve"> door een doorontwikkelde logistiek en voldoet aan alle betrokken wet- en regelgeving. Barcodescanning wordt in de nabije toekomst geïntroduceerd om de toedienregistratie gesloten te maken. De ontwikkelde RTA en RTU producten worden geproduceerd onder GMP(-z) condities en worden </w:t>
      </w:r>
      <w:proofErr w:type="spellStart"/>
      <w:r w:rsidR="00B21D79">
        <w:t>doorgeleverd</w:t>
      </w:r>
      <w:proofErr w:type="spellEnd"/>
      <w:r w:rsidR="00B21D79">
        <w:t xml:space="preserve"> aan externe centra.</w:t>
      </w:r>
    </w:p>
    <w:p w:rsidR="007E0AC1" w:rsidRDefault="007E0AC1" w:rsidP="00B21D79">
      <w:pPr>
        <w:spacing w:after="0"/>
        <w:jc w:val="both"/>
      </w:pPr>
    </w:p>
    <w:p w:rsidR="00C415C1" w:rsidRPr="00067567" w:rsidRDefault="003A5DDA" w:rsidP="00B21D79">
      <w:pPr>
        <w:spacing w:after="0"/>
        <w:jc w:val="both"/>
        <w:rPr>
          <w:i/>
        </w:rPr>
      </w:pPr>
      <w:r>
        <w:t xml:space="preserve"> </w:t>
      </w:r>
      <w:r w:rsidR="00C415C1" w:rsidRPr="00067567">
        <w:rPr>
          <w:i/>
        </w:rPr>
        <w:t>Werkzaamheden stage</w:t>
      </w:r>
    </w:p>
    <w:p w:rsidR="003A5DDA" w:rsidRDefault="00067567" w:rsidP="0036730A">
      <w:pPr>
        <w:spacing w:after="0"/>
        <w:jc w:val="both"/>
      </w:pPr>
      <w:r w:rsidRPr="00067567">
        <w:t xml:space="preserve">Tijdens de </w:t>
      </w:r>
      <w:r>
        <w:t>stage zal de AIOS kennismaken en meekijken met de alle hierboven genoemde aspecten van het voorschrijven, klaarmaken</w:t>
      </w:r>
      <w:r w:rsidR="007E0AC1">
        <w:t>, logistiek</w:t>
      </w:r>
      <w:r>
        <w:t xml:space="preserve"> en toediening van parenteralia</w:t>
      </w:r>
      <w:r w:rsidR="003A5DDA">
        <w:t>:</w:t>
      </w:r>
      <w:r>
        <w:t xml:space="preserve"> </w:t>
      </w:r>
    </w:p>
    <w:p w:rsidR="003A5DDA" w:rsidRDefault="003A5DDA" w:rsidP="003A5DDA">
      <w:pPr>
        <w:pStyle w:val="Lijstalinea"/>
        <w:numPr>
          <w:ilvl w:val="0"/>
          <w:numId w:val="3"/>
        </w:numPr>
        <w:jc w:val="both"/>
      </w:pPr>
      <w:r>
        <w:t>Geprotocolleerd VTGM van parenteralia binnen de satellietapotheken (VTGM individueel).</w:t>
      </w:r>
    </w:p>
    <w:p w:rsidR="003A5DDA" w:rsidRDefault="00DF27CE" w:rsidP="00DF27CE">
      <w:pPr>
        <w:pStyle w:val="Lijstalinea"/>
        <w:numPr>
          <w:ilvl w:val="0"/>
          <w:numId w:val="3"/>
        </w:numPr>
        <w:jc w:val="both"/>
      </w:pPr>
      <w:r>
        <w:t>P</w:t>
      </w:r>
      <w:r w:rsidR="003A5DDA">
        <w:t xml:space="preserve">roductie van </w:t>
      </w:r>
      <w:r>
        <w:t xml:space="preserve">RTA en </w:t>
      </w:r>
      <w:r w:rsidR="003A5DDA">
        <w:t>RTU producten (</w:t>
      </w:r>
      <w:r>
        <w:t xml:space="preserve">o.a. </w:t>
      </w:r>
      <w:r w:rsidR="003A5DDA">
        <w:t xml:space="preserve">VTGM op voorraad). </w:t>
      </w:r>
    </w:p>
    <w:p w:rsidR="003A5DDA" w:rsidRDefault="003A5DDA" w:rsidP="00DF27CE">
      <w:pPr>
        <w:pStyle w:val="Lijstalinea"/>
        <w:numPr>
          <w:ilvl w:val="0"/>
          <w:numId w:val="3"/>
        </w:numPr>
        <w:jc w:val="both"/>
      </w:pPr>
      <w:r>
        <w:t xml:space="preserve">Ontwikkeling RTA en RTU voorraadproducten. </w:t>
      </w:r>
    </w:p>
    <w:p w:rsidR="003A5DDA" w:rsidRDefault="003A5DDA" w:rsidP="00B21D79">
      <w:pPr>
        <w:pStyle w:val="Lijstalinea"/>
        <w:numPr>
          <w:ilvl w:val="0"/>
          <w:numId w:val="3"/>
        </w:numPr>
        <w:jc w:val="both"/>
      </w:pPr>
      <w:r>
        <w:t>Beschikbaar maken van elastomeer infuussystemen voor toediening van parenteralia in de thuissituatie</w:t>
      </w:r>
      <w:r w:rsidR="00B21D79">
        <w:t>.</w:t>
      </w:r>
    </w:p>
    <w:p w:rsidR="003A5DDA" w:rsidRDefault="003A5DDA" w:rsidP="003A5DDA">
      <w:pPr>
        <w:pStyle w:val="Lijstalinea"/>
        <w:numPr>
          <w:ilvl w:val="0"/>
          <w:numId w:val="3"/>
        </w:numPr>
        <w:jc w:val="both"/>
      </w:pPr>
      <w:r>
        <w:t xml:space="preserve">Ontwikkeling halffabricaten </w:t>
      </w:r>
      <w:r w:rsidR="00DF27CE">
        <w:t>als uitgangsmateriaal</w:t>
      </w:r>
      <w:r w:rsidR="00B21D79">
        <w:t xml:space="preserve"> voor VTGM.</w:t>
      </w:r>
    </w:p>
    <w:p w:rsidR="006C4BE3" w:rsidRDefault="00B21D79" w:rsidP="0036730A">
      <w:pPr>
        <w:spacing w:after="0"/>
        <w:jc w:val="both"/>
      </w:pPr>
      <w:r>
        <w:t>W</w:t>
      </w:r>
      <w:r w:rsidR="00DF27CE">
        <w:t>et</w:t>
      </w:r>
      <w:r>
        <w:t>-</w:t>
      </w:r>
      <w:r w:rsidR="00DF27CE">
        <w:t xml:space="preserve"> en regelgeving (GMP, GDP) </w:t>
      </w:r>
      <w:r w:rsidR="000B0F96">
        <w:t>die betrekking heeft op dit proces zal worden toegelicht</w:t>
      </w:r>
      <w:r w:rsidR="00067567">
        <w:t xml:space="preserve">. </w:t>
      </w:r>
      <w:r w:rsidR="0052292F">
        <w:t xml:space="preserve">Door middel van een kort project betreffende </w:t>
      </w:r>
      <w:proofErr w:type="spellStart"/>
      <w:r w:rsidR="0052292F">
        <w:t>injection</w:t>
      </w:r>
      <w:proofErr w:type="spellEnd"/>
      <w:r w:rsidR="0052292F">
        <w:t xml:space="preserve"> </w:t>
      </w:r>
      <w:proofErr w:type="spellStart"/>
      <w:r w:rsidR="0052292F">
        <w:t>safety</w:t>
      </w:r>
      <w:proofErr w:type="spellEnd"/>
      <w:r w:rsidR="0052292F">
        <w:t xml:space="preserve"> zal verdieping worden geboden.</w:t>
      </w:r>
      <w:r w:rsidR="0036730A">
        <w:t xml:space="preserve"> </w:t>
      </w:r>
      <w:r w:rsidR="000B0F96">
        <w:t xml:space="preserve">Binnen de stage wordt een bezoek aangeboden aan de satellietapotheek van het UMCG waar medicatie </w:t>
      </w:r>
      <w:r>
        <w:t>VTGM</w:t>
      </w:r>
      <w:r w:rsidRPr="00B21D79">
        <w:t xml:space="preserve"> </w:t>
      </w:r>
      <w:r>
        <w:t>wordt klaar gemaakt</w:t>
      </w:r>
      <w:r w:rsidR="000B0F96">
        <w:t xml:space="preserve"> voor het Beatrix Kinderziekenhuis. </w:t>
      </w:r>
      <w:r w:rsidR="0036730A">
        <w:t>Invulling van de stage zal worden uitgewerkt in een individueel stageplan.</w:t>
      </w:r>
    </w:p>
    <w:p w:rsidR="00B21D79" w:rsidRPr="00067567" w:rsidRDefault="00B21D79" w:rsidP="0036730A">
      <w:pPr>
        <w:spacing w:after="0"/>
        <w:jc w:val="both"/>
      </w:pPr>
    </w:p>
    <w:p w:rsidR="00B21D79" w:rsidRDefault="00B21D79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C415C1" w:rsidRPr="0052292F" w:rsidRDefault="00C415C1" w:rsidP="003A5DDA">
      <w:pPr>
        <w:pStyle w:val="Lijstalinea"/>
        <w:numPr>
          <w:ilvl w:val="0"/>
          <w:numId w:val="2"/>
        </w:numPr>
        <w:ind w:left="709" w:hanging="709"/>
        <w:rPr>
          <w:b/>
        </w:rPr>
      </w:pPr>
      <w:r w:rsidRPr="0052292F">
        <w:rPr>
          <w:b/>
        </w:rPr>
        <w:lastRenderedPageBreak/>
        <w:t>Gevraagde competenties</w:t>
      </w:r>
      <w:r w:rsidR="006C4BE3" w:rsidRPr="0052292F">
        <w:rPr>
          <w:b/>
        </w:rPr>
        <w:t>/ingangseisen</w:t>
      </w:r>
    </w:p>
    <w:p w:rsidR="006C4BE3" w:rsidRDefault="00067567" w:rsidP="003A5DDA">
      <w:pPr>
        <w:spacing w:after="0"/>
        <w:jc w:val="both"/>
      </w:pPr>
      <w:r w:rsidRPr="00067567">
        <w:t xml:space="preserve">De AIOS zal veel </w:t>
      </w:r>
      <w:r>
        <w:t>contact hebben met alle betrokken medewerkers binnen het behandelproces</w:t>
      </w:r>
      <w:r w:rsidRPr="00067567">
        <w:t xml:space="preserve">. Daarnaast is een grote mate van leergierigheid van belang, alsmede het nemen van initiatief en zelfstandigheid. </w:t>
      </w:r>
      <w:r>
        <w:t>Ook een a</w:t>
      </w:r>
      <w:r w:rsidR="006C4BE3" w:rsidRPr="006C4BE3">
        <w:t xml:space="preserve">fgerond </w:t>
      </w:r>
      <w:proofErr w:type="spellStart"/>
      <w:r w:rsidR="006C4BE3" w:rsidRPr="006C4BE3">
        <w:t>eerstejaar</w:t>
      </w:r>
      <w:proofErr w:type="spellEnd"/>
      <w:r w:rsidR="006C4BE3" w:rsidRPr="006C4BE3">
        <w:t xml:space="preserve"> van de opleiding binnen ELOZIII</w:t>
      </w:r>
      <w:r>
        <w:t xml:space="preserve"> is een vereiste.</w:t>
      </w:r>
    </w:p>
    <w:p w:rsidR="006C4BE3" w:rsidRPr="00C415C1" w:rsidRDefault="006C4BE3" w:rsidP="000B0F96">
      <w:pPr>
        <w:spacing w:after="0"/>
      </w:pPr>
    </w:p>
    <w:p w:rsidR="00C415C1" w:rsidRPr="009D61C6" w:rsidRDefault="00C415C1" w:rsidP="000B0F96">
      <w:pPr>
        <w:pStyle w:val="Lijstalinea"/>
        <w:numPr>
          <w:ilvl w:val="0"/>
          <w:numId w:val="2"/>
        </w:numPr>
        <w:spacing w:line="264" w:lineRule="auto"/>
        <w:ind w:left="0" w:firstLine="0"/>
        <w:jc w:val="both"/>
        <w:rPr>
          <w:b/>
        </w:rPr>
      </w:pPr>
      <w:r w:rsidRPr="009D61C6">
        <w:rPr>
          <w:b/>
        </w:rPr>
        <w:t>Algemene beschrijving instelling</w:t>
      </w:r>
    </w:p>
    <w:p w:rsidR="007E0AC1" w:rsidRPr="009D61C6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Het Martini Ziekenhuis is </w:t>
      </w:r>
      <w:r w:rsidRPr="009B3498">
        <w:rPr>
          <w:rFonts w:asciiTheme="minorHAnsi" w:hAnsiTheme="minorHAnsi" w:cstheme="minorBidi"/>
          <w:color w:val="auto"/>
          <w:sz w:val="22"/>
          <w:szCs w:val="22"/>
        </w:rPr>
        <w:t xml:space="preserve">een van de achtentwintig topklinische opleidingsziekenhuizen in Nederland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en werkt samen binnen de Santeon groep aan vernieuwing van de zorg. </w:t>
      </w:r>
      <w:r w:rsidRPr="009D61C6">
        <w:rPr>
          <w:rFonts w:asciiTheme="minorHAnsi" w:hAnsiTheme="minorHAnsi" w:cstheme="minorBidi"/>
          <w:color w:val="auto"/>
          <w:sz w:val="22"/>
          <w:szCs w:val="22"/>
        </w:rPr>
        <w:t>Het specialisme Klinische Farmacie levert vanuit de ziekenhuisapotheek</w:t>
      </w:r>
      <w:r w:rsidRPr="009D61C6">
        <w:t xml:space="preserve"> </w:t>
      </w:r>
      <w:r w:rsidRPr="009D61C6">
        <w:rPr>
          <w:rFonts w:asciiTheme="minorHAnsi" w:hAnsiTheme="minorHAnsi" w:cstheme="minorBidi"/>
          <w:color w:val="auto"/>
          <w:sz w:val="22"/>
          <w:szCs w:val="22"/>
        </w:rPr>
        <w:t xml:space="preserve">geneesmiddelen en de </w:t>
      </w:r>
      <w:r w:rsidRPr="009D61C6">
        <w:rPr>
          <w:rFonts w:asciiTheme="minorHAnsi" w:hAnsiTheme="minorHAnsi"/>
          <w:sz w:val="22"/>
          <w:szCs w:val="22"/>
        </w:rPr>
        <w:t xml:space="preserve">bijbehorende farmaceutische zorg voor opgenomen patiënten. Medicatieveiligheid vormt hierbij een belangrijk onderdeel. </w:t>
      </w:r>
      <w:r w:rsidRPr="00511B54">
        <w:rPr>
          <w:rFonts w:asciiTheme="minorHAnsi" w:hAnsiTheme="minorHAnsi"/>
          <w:sz w:val="22"/>
          <w:szCs w:val="22"/>
        </w:rPr>
        <w:t>Binnen</w:t>
      </w:r>
      <w:r w:rsidRPr="009D61C6">
        <w:rPr>
          <w:rFonts w:asciiTheme="minorHAnsi" w:hAnsiTheme="minorHAnsi"/>
          <w:sz w:val="22"/>
          <w:szCs w:val="22"/>
        </w:rPr>
        <w:t xml:space="preserve"> de afdeling Klinische Farmacie werken ziekenhuisapothekers, </w:t>
      </w:r>
      <w:r>
        <w:rPr>
          <w:rFonts w:asciiTheme="minorHAnsi" w:hAnsiTheme="minorHAnsi"/>
          <w:sz w:val="22"/>
          <w:szCs w:val="22"/>
        </w:rPr>
        <w:t xml:space="preserve">apotheker, </w:t>
      </w:r>
      <w:r w:rsidRPr="009D61C6">
        <w:rPr>
          <w:rFonts w:asciiTheme="minorHAnsi" w:hAnsiTheme="minorHAnsi"/>
          <w:sz w:val="22"/>
          <w:szCs w:val="22"/>
        </w:rPr>
        <w:t>apothekersassistenten, analisten en overige medewerkers.</w:t>
      </w:r>
    </w:p>
    <w:p w:rsidR="007E0AC1" w:rsidRPr="009D61C6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Medicatie opdrachten: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>Alle afleveringen en voorschriften worden door de apothekersassistenten en de ziekenhuisapothekers zorgvuldig gecontroleerd op juistheid van het voorschrift en dosering en op eventuele ongewenste combinaties van geneesmiddelen. Bij het voorschrijven</w:t>
      </w:r>
      <w:r>
        <w:rPr>
          <w:rFonts w:asciiTheme="minorHAnsi" w:hAnsiTheme="minorHAnsi"/>
          <w:sz w:val="22"/>
          <w:szCs w:val="22"/>
        </w:rPr>
        <w:t xml:space="preserve"> wordt </w:t>
      </w:r>
      <w:r w:rsidRPr="009D61C6">
        <w:rPr>
          <w:rFonts w:asciiTheme="minorHAnsi" w:hAnsiTheme="minorHAnsi"/>
          <w:sz w:val="22"/>
          <w:szCs w:val="22"/>
        </w:rPr>
        <w:t xml:space="preserve">gebruik </w:t>
      </w:r>
      <w:r>
        <w:rPr>
          <w:rFonts w:asciiTheme="minorHAnsi" w:hAnsiTheme="minorHAnsi"/>
          <w:sz w:val="22"/>
          <w:szCs w:val="22"/>
        </w:rPr>
        <w:t xml:space="preserve">gemaakt </w:t>
      </w:r>
      <w:r w:rsidRPr="009D61C6">
        <w:rPr>
          <w:rFonts w:asciiTheme="minorHAnsi" w:hAnsiTheme="minorHAnsi"/>
          <w:sz w:val="22"/>
          <w:szCs w:val="22"/>
        </w:rPr>
        <w:t xml:space="preserve">van het geneesmiddelenformularium van het Martini Ziekenhuis. In het ziekenhuis worden recepten voorgeschreven door middel van een </w:t>
      </w:r>
      <w:r>
        <w:rPr>
          <w:rFonts w:asciiTheme="minorHAnsi" w:hAnsiTheme="minorHAnsi"/>
          <w:sz w:val="22"/>
          <w:szCs w:val="22"/>
        </w:rPr>
        <w:t xml:space="preserve">het elektronisch patiënten dossier </w:t>
      </w:r>
      <w:proofErr w:type="spellStart"/>
      <w:r>
        <w:rPr>
          <w:rFonts w:asciiTheme="minorHAnsi" w:hAnsiTheme="minorHAnsi"/>
          <w:sz w:val="22"/>
          <w:szCs w:val="22"/>
        </w:rPr>
        <w:t>HiX</w:t>
      </w:r>
      <w:proofErr w:type="spellEnd"/>
      <w:r>
        <w:rPr>
          <w:rFonts w:asciiTheme="minorHAnsi" w:hAnsiTheme="minorHAnsi"/>
          <w:sz w:val="22"/>
          <w:szCs w:val="22"/>
        </w:rPr>
        <w:t xml:space="preserve"> van </w:t>
      </w:r>
      <w:proofErr w:type="spellStart"/>
      <w:r>
        <w:rPr>
          <w:rFonts w:asciiTheme="minorHAnsi" w:hAnsiTheme="minorHAnsi"/>
          <w:sz w:val="22"/>
          <w:szCs w:val="22"/>
        </w:rPr>
        <w:t>ChipSoft</w:t>
      </w:r>
      <w:proofErr w:type="spellEnd"/>
      <w:r w:rsidRPr="009D61C6">
        <w:rPr>
          <w:rFonts w:asciiTheme="minorHAnsi" w:hAnsiTheme="minorHAnsi"/>
          <w:sz w:val="22"/>
          <w:szCs w:val="22"/>
        </w:rPr>
        <w:t>.</w:t>
      </w:r>
    </w:p>
    <w:p w:rsidR="007E0AC1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u w:val="single"/>
        </w:rPr>
        <w:t>Medicatieverificatiegesprekken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>:</w:t>
      </w:r>
      <w:r w:rsidRPr="00511B54"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 xml:space="preserve">Vóór een geplande opname neemt de apothekersassistent het overzicht van de thuismedicatie met de patiënt door om de daadwerkelijk gebruikt medicatie vast te stellen. Deze gegevens ontvangen wij van </w:t>
      </w:r>
      <w:r>
        <w:rPr>
          <w:rFonts w:asciiTheme="minorHAnsi" w:hAnsiTheme="minorHAnsi"/>
          <w:sz w:val="22"/>
          <w:szCs w:val="22"/>
        </w:rPr>
        <w:t>de</w:t>
      </w:r>
      <w:r w:rsidRPr="009D61C6">
        <w:rPr>
          <w:rFonts w:asciiTheme="minorHAnsi" w:hAnsiTheme="minorHAnsi"/>
          <w:sz w:val="22"/>
          <w:szCs w:val="22"/>
        </w:rPr>
        <w:t xml:space="preserve"> huisarts of apotheek</w:t>
      </w:r>
      <w:r>
        <w:rPr>
          <w:rFonts w:asciiTheme="minorHAnsi" w:hAnsiTheme="minorHAnsi"/>
          <w:sz w:val="22"/>
          <w:szCs w:val="22"/>
        </w:rPr>
        <w:t xml:space="preserve"> via het LSP</w:t>
      </w:r>
      <w:r w:rsidRPr="009D61C6">
        <w:rPr>
          <w:rFonts w:asciiTheme="minorHAnsi" w:hAnsiTheme="minorHAnsi"/>
          <w:sz w:val="22"/>
          <w:szCs w:val="22"/>
        </w:rPr>
        <w:t xml:space="preserve">. De juiste gegevens worden vastgelegd in </w:t>
      </w:r>
      <w:r>
        <w:rPr>
          <w:rFonts w:asciiTheme="minorHAnsi" w:hAnsiTheme="minorHAnsi"/>
          <w:sz w:val="22"/>
          <w:szCs w:val="22"/>
        </w:rPr>
        <w:t>HiX</w:t>
      </w:r>
      <w:r w:rsidRPr="009D61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 xml:space="preserve">Bij patiënten die met spoed worden opgenomen, gebeurt dit op de </w:t>
      </w:r>
      <w:r>
        <w:rPr>
          <w:rFonts w:asciiTheme="minorHAnsi" w:hAnsiTheme="minorHAnsi"/>
          <w:sz w:val="22"/>
          <w:szCs w:val="22"/>
        </w:rPr>
        <w:t>spoedeisende h</w:t>
      </w:r>
      <w:r w:rsidRPr="009D61C6">
        <w:rPr>
          <w:rFonts w:asciiTheme="minorHAnsi" w:hAnsiTheme="minorHAnsi"/>
          <w:sz w:val="22"/>
          <w:szCs w:val="22"/>
        </w:rPr>
        <w:t>ulp</w:t>
      </w:r>
      <w:r>
        <w:rPr>
          <w:rFonts w:asciiTheme="minorHAnsi" w:hAnsiTheme="minorHAnsi"/>
          <w:sz w:val="22"/>
          <w:szCs w:val="22"/>
        </w:rPr>
        <w:t xml:space="preserve"> of</w:t>
      </w:r>
      <w:r w:rsidRPr="009D61C6">
        <w:rPr>
          <w:rFonts w:asciiTheme="minorHAnsi" w:hAnsiTheme="minorHAnsi"/>
          <w:sz w:val="22"/>
          <w:szCs w:val="22"/>
        </w:rPr>
        <w:t xml:space="preserve"> verpleegafdeling door apotheke</w:t>
      </w:r>
      <w:r>
        <w:rPr>
          <w:rFonts w:asciiTheme="minorHAnsi" w:hAnsiTheme="minorHAnsi"/>
          <w:sz w:val="22"/>
          <w:szCs w:val="22"/>
        </w:rPr>
        <w:t>rsassistenten</w:t>
      </w:r>
      <w:r w:rsidRPr="009D61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Ook bij ontslag vindt medicatieverificatie plaats waarbij de veranderingen in het medicatiedossier van de patiënt worden overgedragen naar de eerstelijn.  Deze verificatie vindt plaats in samenwerking met de </w:t>
      </w:r>
      <w:hyperlink r:id="rId6" w:history="1">
        <w:r w:rsidRPr="00511B54">
          <w:rPr>
            <w:rFonts w:asciiTheme="minorHAnsi" w:hAnsiTheme="minorHAnsi"/>
            <w:sz w:val="22"/>
            <w:szCs w:val="22"/>
          </w:rPr>
          <w:t>Martini Apotheek</w:t>
        </w:r>
      </w:hyperlink>
      <w:r w:rsidRPr="00511B54">
        <w:rPr>
          <w:rFonts w:asciiTheme="minorHAnsi" w:hAnsiTheme="minorHAnsi"/>
          <w:sz w:val="22"/>
          <w:szCs w:val="22"/>
        </w:rPr>
        <w:t xml:space="preserve">, waar poliklinische patiënten en patiënten die met ontslag gaan geneesmiddelen kunnen krijgen voor gebruik thuis. </w:t>
      </w:r>
    </w:p>
    <w:p w:rsidR="007E0AC1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Geneesmiddelenbereidingen: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Voor oncologiepatiënten worden alle cytostatica in de ziekenhuisapotheek bereid. Dit geldt ook voor het bereiding van parenterale voeding en voor </w:t>
      </w:r>
      <w:r>
        <w:rPr>
          <w:rFonts w:asciiTheme="minorHAnsi" w:hAnsiTheme="minorHAnsi"/>
          <w:sz w:val="22"/>
          <w:szCs w:val="22"/>
        </w:rPr>
        <w:t xml:space="preserve">bereidingen </w:t>
      </w:r>
      <w:r w:rsidRPr="00511B54">
        <w:rPr>
          <w:rFonts w:asciiTheme="minorHAnsi" w:hAnsiTheme="minorHAnsi"/>
          <w:sz w:val="22"/>
          <w:szCs w:val="22"/>
        </w:rPr>
        <w:t xml:space="preserve">voor individuele patiënten of voor kinderen. Daarnaast worden veel </w:t>
      </w:r>
      <w:r>
        <w:rPr>
          <w:rFonts w:asciiTheme="minorHAnsi" w:hAnsiTheme="minorHAnsi"/>
          <w:sz w:val="22"/>
          <w:szCs w:val="22"/>
        </w:rPr>
        <w:t xml:space="preserve">VTGM </w:t>
      </w:r>
      <w:r w:rsidRPr="00511B54">
        <w:rPr>
          <w:rFonts w:asciiTheme="minorHAnsi" w:hAnsiTheme="minorHAnsi"/>
          <w:sz w:val="22"/>
          <w:szCs w:val="22"/>
        </w:rPr>
        <w:t xml:space="preserve">geneesmiddelen door </w:t>
      </w:r>
      <w:r>
        <w:rPr>
          <w:rFonts w:asciiTheme="minorHAnsi" w:hAnsiTheme="minorHAnsi"/>
          <w:sz w:val="22"/>
          <w:szCs w:val="22"/>
        </w:rPr>
        <w:t>ziekenhuis</w:t>
      </w:r>
      <w:r w:rsidRPr="00511B54">
        <w:rPr>
          <w:rFonts w:asciiTheme="minorHAnsi" w:hAnsiTheme="minorHAnsi"/>
          <w:sz w:val="22"/>
          <w:szCs w:val="22"/>
        </w:rPr>
        <w:t>apothe</w:t>
      </w:r>
      <w:r>
        <w:rPr>
          <w:rFonts w:asciiTheme="minorHAnsi" w:hAnsiTheme="minorHAnsi"/>
          <w:sz w:val="22"/>
          <w:szCs w:val="22"/>
        </w:rPr>
        <w:t>e</w:t>
      </w:r>
      <w:r w:rsidRPr="00511B54">
        <w:rPr>
          <w:rFonts w:asciiTheme="minorHAnsi" w:hAnsiTheme="minorHAnsi"/>
          <w:sz w:val="22"/>
          <w:szCs w:val="22"/>
        </w:rPr>
        <w:t>k klaar gemaakt</w:t>
      </w:r>
      <w:r>
        <w:rPr>
          <w:rFonts w:asciiTheme="minorHAnsi" w:hAnsiTheme="minorHAnsi"/>
          <w:sz w:val="22"/>
          <w:szCs w:val="22"/>
        </w:rPr>
        <w:t xml:space="preserve">. De ziekenhuisapotheek is in het bezit van een GMP fabrikantenvergunning en levert landelijk geneesmiddelbereidingen </w:t>
      </w:r>
      <w:r w:rsidRPr="00AA6157">
        <w:rPr>
          <w:rFonts w:asciiTheme="minorHAnsi" w:hAnsiTheme="minorHAnsi"/>
          <w:sz w:val="22"/>
          <w:szCs w:val="22"/>
        </w:rPr>
        <w:t>apotheekbereidingen aan andere ziekenhuizen</w:t>
      </w:r>
      <w:r>
        <w:rPr>
          <w:rFonts w:asciiTheme="minorHAnsi" w:hAnsiTheme="minorHAnsi"/>
          <w:sz w:val="22"/>
          <w:szCs w:val="22"/>
        </w:rPr>
        <w:t>. Aandachtspunt van de unit bereidingen zijn ready-to-</w:t>
      </w:r>
      <w:proofErr w:type="spellStart"/>
      <w:r>
        <w:rPr>
          <w:rFonts w:asciiTheme="minorHAnsi" w:hAnsiTheme="minorHAnsi"/>
          <w:sz w:val="22"/>
          <w:szCs w:val="22"/>
        </w:rPr>
        <w:t>use</w:t>
      </w:r>
      <w:proofErr w:type="spellEnd"/>
      <w:r>
        <w:rPr>
          <w:rFonts w:asciiTheme="minorHAnsi" w:hAnsiTheme="minorHAnsi"/>
          <w:sz w:val="22"/>
          <w:szCs w:val="22"/>
        </w:rPr>
        <w:t xml:space="preserve"> en ready-to-</w:t>
      </w:r>
      <w:proofErr w:type="spellStart"/>
      <w:r>
        <w:rPr>
          <w:rFonts w:asciiTheme="minorHAnsi" w:hAnsiTheme="minorHAnsi"/>
          <w:sz w:val="22"/>
          <w:szCs w:val="22"/>
        </w:rPr>
        <w:t>administer</w:t>
      </w:r>
      <w:proofErr w:type="spellEnd"/>
      <w:r>
        <w:rPr>
          <w:rFonts w:asciiTheme="minorHAnsi" w:hAnsiTheme="minorHAnsi"/>
          <w:sz w:val="22"/>
          <w:szCs w:val="22"/>
        </w:rPr>
        <w:t xml:space="preserve"> producten. </w:t>
      </w:r>
    </w:p>
    <w:p w:rsidR="007E0AC1" w:rsidRPr="00511B5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F1303">
        <w:rPr>
          <w:rFonts w:asciiTheme="minorHAnsi" w:hAnsiTheme="minorHAnsi"/>
          <w:sz w:val="22"/>
          <w:szCs w:val="22"/>
          <w:u w:val="single"/>
        </w:rPr>
        <w:t>Laboratorium:</w:t>
      </w:r>
      <w:r>
        <w:rPr>
          <w:rFonts w:asciiTheme="minorHAnsi" w:hAnsiTheme="minorHAnsi"/>
          <w:sz w:val="22"/>
          <w:szCs w:val="22"/>
        </w:rPr>
        <w:t xml:space="preserve"> Het laboratorium voert controles uit van producten die door de unit geneesmiddelenbereidingen zijn bereidt. Tevens bepaalt het laboratorium geneesmiddelspiegels in bloed in het kader van </w:t>
      </w:r>
      <w:proofErr w:type="spellStart"/>
      <w:r>
        <w:rPr>
          <w:rFonts w:asciiTheme="minorHAnsi" w:hAnsiTheme="minorHAnsi"/>
          <w:sz w:val="22"/>
          <w:szCs w:val="22"/>
        </w:rPr>
        <w:t>Therapeutic</w:t>
      </w:r>
      <w:proofErr w:type="spellEnd"/>
      <w:r>
        <w:rPr>
          <w:rFonts w:asciiTheme="minorHAnsi" w:hAnsiTheme="minorHAnsi"/>
          <w:sz w:val="22"/>
          <w:szCs w:val="22"/>
        </w:rPr>
        <w:t xml:space="preserve"> Drug Monitoring (TDM) en intoxicaties. Het laboratorium is ISO15189 geaccrediteerd. </w:t>
      </w:r>
    </w:p>
    <w:p w:rsidR="007E0AC1" w:rsidRPr="00511B5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Informatieverstrekking: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Opgenomen patiënten kunnen over de door hen gebruikte geneesmiddelen mondelinge of schriftelijke informatie krijgen. Deze informatie is opgesteld door de afdeling Klinische Farmacie en wordt verstrekt door apothekersassistenten of </w:t>
      </w:r>
      <w:r>
        <w:rPr>
          <w:rFonts w:asciiTheme="minorHAnsi" w:hAnsiTheme="minorHAnsi"/>
          <w:sz w:val="22"/>
          <w:szCs w:val="22"/>
        </w:rPr>
        <w:t>(</w:t>
      </w:r>
      <w:r w:rsidRPr="00511B54">
        <w:rPr>
          <w:rFonts w:asciiTheme="minorHAnsi" w:hAnsiTheme="minorHAnsi"/>
          <w:sz w:val="22"/>
          <w:szCs w:val="22"/>
        </w:rPr>
        <w:t>ziekenhuis</w:t>
      </w:r>
      <w:r>
        <w:rPr>
          <w:rFonts w:asciiTheme="minorHAnsi" w:hAnsiTheme="minorHAnsi"/>
          <w:sz w:val="22"/>
          <w:szCs w:val="22"/>
        </w:rPr>
        <w:t>)</w:t>
      </w:r>
      <w:r w:rsidRPr="00511B54">
        <w:rPr>
          <w:rFonts w:asciiTheme="minorHAnsi" w:hAnsiTheme="minorHAnsi"/>
          <w:sz w:val="22"/>
          <w:szCs w:val="22"/>
        </w:rPr>
        <w:t>apothekers.</w:t>
      </w:r>
    </w:p>
    <w:p w:rsidR="007E0AC1" w:rsidRPr="00511B5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Regionaal</w:t>
      </w:r>
      <w:r w:rsidRPr="00511B54">
        <w:rPr>
          <w:rFonts w:asciiTheme="minorHAnsi" w:hAnsiTheme="minorHAnsi"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Ook andere ziekenhuizen en verpleeghuizen in de regio maken gebruik van de dienstverlening van onze ziekenhuisapotheek. De ziekenhuisapotheek levert ook geneesmiddelen aan het eerste elftal van FC Groningen. </w:t>
      </w:r>
    </w:p>
    <w:p w:rsidR="007E0AC1" w:rsidRDefault="007E0AC1" w:rsidP="0036730A">
      <w:pPr>
        <w:spacing w:after="0" w:line="264" w:lineRule="auto"/>
        <w:jc w:val="both"/>
      </w:pPr>
    </w:p>
    <w:p w:rsidR="007E0AC1" w:rsidRPr="00286DF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86DF4">
        <w:rPr>
          <w:rFonts w:asciiTheme="minorHAnsi" w:hAnsiTheme="minorHAnsi"/>
          <w:sz w:val="22"/>
          <w:szCs w:val="22"/>
        </w:rPr>
        <w:t>Algemene informatie over Martini</w:t>
      </w:r>
      <w:r>
        <w:rPr>
          <w:rFonts w:asciiTheme="minorHAnsi" w:hAnsiTheme="minorHAnsi"/>
          <w:sz w:val="22"/>
          <w:szCs w:val="22"/>
        </w:rPr>
        <w:t xml:space="preserve"> Z</w:t>
      </w:r>
      <w:r w:rsidRPr="00286DF4">
        <w:rPr>
          <w:rFonts w:asciiTheme="minorHAnsi" w:hAnsiTheme="minorHAnsi"/>
          <w:sz w:val="22"/>
          <w:szCs w:val="22"/>
        </w:rPr>
        <w:t>iekenhuis m</w:t>
      </w:r>
      <w:r>
        <w:rPr>
          <w:rFonts w:asciiTheme="minorHAnsi" w:hAnsiTheme="minorHAnsi"/>
          <w:sz w:val="22"/>
          <w:szCs w:val="22"/>
        </w:rPr>
        <w:t xml:space="preserve">et </w:t>
      </w:r>
      <w:r w:rsidRPr="00286DF4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etrekking to</w:t>
      </w:r>
      <w:r w:rsidRPr="00286DF4">
        <w:rPr>
          <w:rFonts w:asciiTheme="minorHAnsi" w:hAnsiTheme="minorHAnsi"/>
          <w:sz w:val="22"/>
          <w:szCs w:val="22"/>
        </w:rPr>
        <w:t xml:space="preserve">t opleiding, onderwijs en wetenschap is te vinden via de website </w:t>
      </w:r>
      <w:hyperlink r:id="rId7" w:history="1">
        <w:r w:rsidRPr="00203F4A">
          <w:rPr>
            <w:rStyle w:val="Hyperlink"/>
            <w:rFonts w:asciiTheme="minorHAnsi" w:hAnsiTheme="minorHAnsi"/>
            <w:sz w:val="22"/>
            <w:szCs w:val="22"/>
          </w:rPr>
          <w:t>www.martiniziekenhuis.nl</w:t>
        </w:r>
      </w:hyperlink>
      <w:r w:rsidRPr="00286DF4">
        <w:rPr>
          <w:rFonts w:asciiTheme="minorHAnsi" w:hAnsiTheme="minorHAnsi"/>
          <w:sz w:val="22"/>
          <w:szCs w:val="22"/>
        </w:rPr>
        <w:t>.</w:t>
      </w:r>
    </w:p>
    <w:p w:rsidR="007E0AC1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7E0AC1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Algemene informatie over het Santeon samenwerkingsverband is te vinden via de website </w:t>
      </w:r>
      <w:hyperlink r:id="rId8" w:history="1">
        <w:r w:rsidRPr="00253CC6">
          <w:rPr>
            <w:rStyle w:val="Hyperlink"/>
            <w:rFonts w:asciiTheme="minorHAnsi" w:hAnsiTheme="minorHAnsi"/>
            <w:sz w:val="22"/>
            <w:szCs w:val="22"/>
          </w:rPr>
          <w:t>www.santeon.nl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7E0AC1" w:rsidRPr="00286DF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7E0AC1" w:rsidRPr="00286DF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86DF4">
        <w:rPr>
          <w:rFonts w:asciiTheme="minorHAnsi" w:hAnsiTheme="minorHAnsi"/>
          <w:sz w:val="22"/>
          <w:szCs w:val="22"/>
        </w:rPr>
        <w:t>Deze instelling maakt deel uit van OOR Noord &amp; Oost UMCG  (</w:t>
      </w:r>
      <w:hyperlink r:id="rId9" w:history="1">
        <w:r w:rsidRPr="00203F4A">
          <w:rPr>
            <w:rStyle w:val="Hyperlink"/>
            <w:rFonts w:asciiTheme="minorHAnsi" w:hAnsiTheme="minorHAnsi"/>
            <w:sz w:val="22"/>
            <w:szCs w:val="22"/>
          </w:rPr>
          <w:t>https://oornon.umcg.nl/nl/Home/paginas/default.aspx</w:t>
        </w:r>
      </w:hyperlink>
      <w:r w:rsidRPr="00286DF4">
        <w:rPr>
          <w:rFonts w:asciiTheme="minorHAnsi" w:hAnsiTheme="minorHAnsi"/>
          <w:sz w:val="22"/>
          <w:szCs w:val="22"/>
        </w:rPr>
        <w:t xml:space="preserve">) </w:t>
      </w:r>
    </w:p>
    <w:p w:rsidR="007E0AC1" w:rsidRPr="009D61C6" w:rsidRDefault="007E0AC1" w:rsidP="0036730A">
      <w:pPr>
        <w:spacing w:after="0" w:line="264" w:lineRule="auto"/>
        <w:jc w:val="both"/>
      </w:pPr>
    </w:p>
    <w:p w:rsidR="007E0AC1" w:rsidRPr="00CD2736" w:rsidRDefault="007E0AC1" w:rsidP="0036730A">
      <w:pPr>
        <w:pStyle w:val="Lijstalinea"/>
        <w:numPr>
          <w:ilvl w:val="0"/>
          <w:numId w:val="2"/>
        </w:numPr>
        <w:spacing w:line="264" w:lineRule="auto"/>
        <w:ind w:hanging="720"/>
        <w:jc w:val="both"/>
        <w:rPr>
          <w:b/>
        </w:rPr>
      </w:pPr>
      <w:r w:rsidRPr="00CD2736">
        <w:rPr>
          <w:b/>
        </w:rPr>
        <w:t>Show-</w:t>
      </w:r>
      <w:proofErr w:type="spellStart"/>
      <w:r w:rsidRPr="00CD2736">
        <w:rPr>
          <w:b/>
        </w:rPr>
        <w:t>and</w:t>
      </w:r>
      <w:proofErr w:type="spellEnd"/>
      <w:r w:rsidRPr="00CD2736">
        <w:rPr>
          <w:b/>
        </w:rPr>
        <w:t>-</w:t>
      </w:r>
      <w:proofErr w:type="spellStart"/>
      <w:r w:rsidRPr="00CD2736">
        <w:rPr>
          <w:b/>
        </w:rPr>
        <w:t>tell</w:t>
      </w:r>
      <w:proofErr w:type="spellEnd"/>
    </w:p>
    <w:p w:rsidR="007E0AC1" w:rsidRPr="009D61C6" w:rsidRDefault="007E0AC1" w:rsidP="0036730A">
      <w:pPr>
        <w:spacing w:after="0" w:line="264" w:lineRule="auto"/>
        <w:jc w:val="both"/>
      </w:pPr>
      <w:r w:rsidRPr="009D61C6">
        <w:t>Op te vragen bij opleider, begeleider en AIOS ziekenhuisfarmacie van het Martini Ziekenhuis</w:t>
      </w:r>
      <w:r>
        <w:t>.</w:t>
      </w:r>
    </w:p>
    <w:p w:rsidR="007E0AC1" w:rsidRDefault="007E0AC1" w:rsidP="0036730A">
      <w:pPr>
        <w:spacing w:after="0"/>
        <w:rPr>
          <w:b/>
        </w:rPr>
      </w:pPr>
    </w:p>
    <w:p w:rsidR="007E0AC1" w:rsidRPr="00CD2736" w:rsidRDefault="007E0AC1" w:rsidP="0036730A">
      <w:pPr>
        <w:pStyle w:val="Lijstalinea"/>
        <w:numPr>
          <w:ilvl w:val="0"/>
          <w:numId w:val="2"/>
        </w:numPr>
        <w:spacing w:line="264" w:lineRule="auto"/>
        <w:ind w:hanging="720"/>
        <w:jc w:val="both"/>
        <w:rPr>
          <w:b/>
        </w:rPr>
      </w:pPr>
      <w:r w:rsidRPr="00CD2736">
        <w:rPr>
          <w:b/>
        </w:rPr>
        <w:t>Sollicitatie en contact</w:t>
      </w:r>
    </w:p>
    <w:p w:rsidR="007E0AC1" w:rsidRPr="009D61C6" w:rsidRDefault="007E0AC1" w:rsidP="0036730A">
      <w:pPr>
        <w:spacing w:after="0" w:line="264" w:lineRule="auto"/>
        <w:jc w:val="both"/>
      </w:pPr>
      <w:r w:rsidRPr="009D61C6">
        <w:t>Stage begeleider</w:t>
      </w:r>
      <w:r>
        <w:t>s</w:t>
      </w:r>
      <w:r w:rsidRPr="009D61C6">
        <w:t>: René van Hulst</w:t>
      </w:r>
      <w:r>
        <w:t xml:space="preserve"> (opleider), </w:t>
      </w:r>
      <w:r w:rsidR="0036730A">
        <w:t xml:space="preserve">Annemarie van der Aart (ziekenhuisapotheker  klinisch farmaceutische zorg), </w:t>
      </w:r>
      <w:r>
        <w:t>Marianne Luinstra (ziekenhuisapotheker bereidingen)</w:t>
      </w:r>
      <w:r w:rsidR="0036730A">
        <w:t xml:space="preserve"> &amp; </w:t>
      </w:r>
      <w:r>
        <w:t>Jan Reindert Moes (ziekenhuisapotheker bereidingen)</w:t>
      </w:r>
    </w:p>
    <w:p w:rsidR="0036730A" w:rsidRDefault="0036730A" w:rsidP="0036730A">
      <w:pPr>
        <w:spacing w:after="0" w:line="264" w:lineRule="auto"/>
        <w:jc w:val="both"/>
      </w:pPr>
    </w:p>
    <w:p w:rsidR="007E0AC1" w:rsidRPr="00AA6157" w:rsidRDefault="007E0AC1" w:rsidP="0036730A">
      <w:pPr>
        <w:spacing w:after="0" w:line="264" w:lineRule="auto"/>
        <w:jc w:val="both"/>
      </w:pPr>
      <w:r w:rsidRPr="00AA6157">
        <w:t xml:space="preserve">Contactgegevens voor meer informatie: </w:t>
      </w:r>
      <w:hyperlink r:id="rId10" w:history="1">
        <w:r w:rsidRPr="00AA6157">
          <w:rPr>
            <w:rStyle w:val="Hyperlink"/>
          </w:rPr>
          <w:t>R.Hulst@mzh.nl</w:t>
        </w:r>
      </w:hyperlink>
    </w:p>
    <w:p w:rsidR="007E0AC1" w:rsidRPr="00450743" w:rsidRDefault="007E0AC1" w:rsidP="0036730A">
      <w:pPr>
        <w:spacing w:after="0" w:line="264" w:lineRule="auto"/>
        <w:jc w:val="both"/>
      </w:pPr>
      <w:r w:rsidRPr="00AA6157">
        <w:t xml:space="preserve">Telefoon: 050 524 5771 </w:t>
      </w:r>
    </w:p>
    <w:p w:rsidR="00173060" w:rsidRPr="00C0466A" w:rsidRDefault="00173060" w:rsidP="0036730A">
      <w:pPr>
        <w:pStyle w:val="Default"/>
        <w:spacing w:line="264" w:lineRule="auto"/>
        <w:jc w:val="both"/>
        <w:rPr>
          <w:lang w:val="en-US"/>
        </w:rPr>
      </w:pPr>
    </w:p>
    <w:sectPr w:rsidR="00173060" w:rsidRPr="00C0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04"/>
    <w:multiLevelType w:val="hybridMultilevel"/>
    <w:tmpl w:val="CF6CDF3E"/>
    <w:lvl w:ilvl="0" w:tplc="E44CC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25463"/>
    <w:multiLevelType w:val="hybridMultilevel"/>
    <w:tmpl w:val="60B8E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408B"/>
    <w:multiLevelType w:val="hybridMultilevel"/>
    <w:tmpl w:val="26A84D46"/>
    <w:lvl w:ilvl="0" w:tplc="224AC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400A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A"/>
    <w:rsid w:val="00067567"/>
    <w:rsid w:val="000B0F96"/>
    <w:rsid w:val="00117D10"/>
    <w:rsid w:val="00173060"/>
    <w:rsid w:val="0036730A"/>
    <w:rsid w:val="003A5DDA"/>
    <w:rsid w:val="004E5413"/>
    <w:rsid w:val="0052292F"/>
    <w:rsid w:val="006409C6"/>
    <w:rsid w:val="006C4BE3"/>
    <w:rsid w:val="007D2354"/>
    <w:rsid w:val="007E0AC1"/>
    <w:rsid w:val="00AF65E7"/>
    <w:rsid w:val="00B21D79"/>
    <w:rsid w:val="00C04157"/>
    <w:rsid w:val="00C0466A"/>
    <w:rsid w:val="00C415C1"/>
    <w:rsid w:val="00DF27CE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5C1"/>
    <w:pPr>
      <w:spacing w:after="0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15C1"/>
    <w:rPr>
      <w:color w:val="0000FF" w:themeColor="hyperlink"/>
      <w:u w:val="single"/>
    </w:rPr>
  </w:style>
  <w:style w:type="paragraph" w:customStyle="1" w:styleId="Default">
    <w:name w:val="Default"/>
    <w:rsid w:val="00C41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5C1"/>
    <w:pPr>
      <w:spacing w:after="0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15C1"/>
    <w:rPr>
      <w:color w:val="0000FF" w:themeColor="hyperlink"/>
      <w:u w:val="single"/>
    </w:rPr>
  </w:style>
  <w:style w:type="paragraph" w:customStyle="1" w:styleId="Default">
    <w:name w:val="Default"/>
    <w:rsid w:val="00C41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o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tiniziekenhui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tiniziekenhuis.nl/Bezoek-het-ziekenhuis/Afdelingen/Martini-Apothee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.Hulst@mzh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ornon.umcg.nl/nl/Home/paginas/default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C16F59F3</Template>
  <TotalTime>0</TotalTime>
  <Pages>3</Pages>
  <Words>1102</Words>
  <Characters>6064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Dekkers</dc:creator>
  <cp:lastModifiedBy>Hulst, René van</cp:lastModifiedBy>
  <cp:revision>2</cp:revision>
  <dcterms:created xsi:type="dcterms:W3CDTF">2017-05-03T09:51:00Z</dcterms:created>
  <dcterms:modified xsi:type="dcterms:W3CDTF">2017-05-03T09:51:00Z</dcterms:modified>
</cp:coreProperties>
</file>