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96C0" w14:textId="77777777" w:rsidR="002F4F43" w:rsidRPr="00F5587A" w:rsidRDefault="002F4F43" w:rsidP="002F4F43"/>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2F4F43" w:rsidRPr="0039464E" w14:paraId="1C2D6B21" w14:textId="77777777" w:rsidTr="00CB28F4">
        <w:tc>
          <w:tcPr>
            <w:tcW w:w="9640" w:type="dxa"/>
            <w:gridSpan w:val="2"/>
            <w:tcBorders>
              <w:bottom w:val="double" w:sz="4" w:space="0" w:color="auto"/>
            </w:tcBorders>
          </w:tcPr>
          <w:p w14:paraId="33A00004" w14:textId="77777777" w:rsidR="002F4F43" w:rsidRPr="0039464E" w:rsidRDefault="002F4F43" w:rsidP="00CB28F4">
            <w:pPr>
              <w:spacing w:before="120"/>
              <w:rPr>
                <w:rFonts w:eastAsia="Times New Roman" w:cs="Arial"/>
                <w:b/>
              </w:rPr>
            </w:pPr>
            <w:bookmarkStart w:id="0" w:name="_Kliniek_afdeling_emotionele"/>
            <w:bookmarkEnd w:id="0"/>
            <w:r w:rsidRPr="0039464E">
              <w:rPr>
                <w:rFonts w:eastAsia="Times New Roman" w:cs="Arial"/>
                <w:b/>
              </w:rPr>
              <w:t>Stagebeschrijving UCP – UMC Groningen</w:t>
            </w:r>
          </w:p>
        </w:tc>
      </w:tr>
      <w:tr w:rsidR="002F4F43" w:rsidRPr="0039464E" w14:paraId="0875EDF8" w14:textId="77777777" w:rsidTr="00CB28F4">
        <w:tc>
          <w:tcPr>
            <w:tcW w:w="2552" w:type="dxa"/>
            <w:tcBorders>
              <w:top w:val="double" w:sz="4" w:space="0" w:color="auto"/>
              <w:right w:val="nil"/>
            </w:tcBorders>
          </w:tcPr>
          <w:p w14:paraId="15738404" w14:textId="77777777" w:rsidR="002F4F43" w:rsidRPr="0039464E" w:rsidRDefault="002F4F43" w:rsidP="00CB28F4">
            <w:pPr>
              <w:spacing w:before="120"/>
              <w:rPr>
                <w:rFonts w:eastAsia="Times New Roman" w:cs="Arial"/>
              </w:rPr>
            </w:pPr>
            <w:r w:rsidRPr="0039464E">
              <w:rPr>
                <w:rFonts w:eastAsia="Times New Roman" w:cs="Arial"/>
              </w:rPr>
              <w:t>Naam van de stage</w:t>
            </w:r>
          </w:p>
        </w:tc>
        <w:tc>
          <w:tcPr>
            <w:tcW w:w="7088" w:type="dxa"/>
            <w:tcBorders>
              <w:top w:val="double" w:sz="4" w:space="0" w:color="auto"/>
              <w:left w:val="nil"/>
            </w:tcBorders>
          </w:tcPr>
          <w:p w14:paraId="0B9C5BAF" w14:textId="77777777" w:rsidR="002F4F43" w:rsidRPr="0039464E" w:rsidRDefault="002F4F43" w:rsidP="00CB28F4">
            <w:pPr>
              <w:spacing w:before="120"/>
              <w:rPr>
                <w:rFonts w:eastAsia="Times New Roman" w:cs="Arial"/>
              </w:rPr>
            </w:pPr>
            <w:proofErr w:type="spellStart"/>
            <w:r w:rsidRPr="0039464E">
              <w:rPr>
                <w:rFonts w:eastAsia="Times New Roman" w:cs="Arial"/>
                <w:b/>
              </w:rPr>
              <w:t>Topreferente</w:t>
            </w:r>
            <w:proofErr w:type="spellEnd"/>
            <w:r w:rsidRPr="0039464E">
              <w:rPr>
                <w:rFonts w:eastAsia="Times New Roman" w:cs="Arial"/>
                <w:b/>
              </w:rPr>
              <w:t xml:space="preserve"> klinische behandeling van depressieve stemmingsstoornissen</w:t>
            </w:r>
            <w:r w:rsidRPr="0039464E">
              <w:rPr>
                <w:rFonts w:eastAsia="Times New Roman" w:cs="Arial"/>
              </w:rPr>
              <w:t xml:space="preserve"> (Opname Depressie; PSS1 en PSS2)</w:t>
            </w:r>
          </w:p>
        </w:tc>
      </w:tr>
      <w:tr w:rsidR="002F4F43" w:rsidRPr="0039464E" w14:paraId="631226F0" w14:textId="77777777" w:rsidTr="00CB28F4">
        <w:tc>
          <w:tcPr>
            <w:tcW w:w="2552" w:type="dxa"/>
            <w:tcBorders>
              <w:right w:val="nil"/>
            </w:tcBorders>
          </w:tcPr>
          <w:p w14:paraId="2F36E8B6" w14:textId="77777777" w:rsidR="002F4F43" w:rsidRPr="0039464E" w:rsidRDefault="002F4F43" w:rsidP="00CB28F4">
            <w:pPr>
              <w:spacing w:before="120"/>
              <w:rPr>
                <w:rFonts w:eastAsia="Times New Roman" w:cs="Arial"/>
              </w:rPr>
            </w:pPr>
            <w:r w:rsidRPr="0039464E">
              <w:rPr>
                <w:rFonts w:eastAsia="Times New Roman" w:cs="Arial"/>
              </w:rPr>
              <w:t xml:space="preserve">Aandachtsgebied </w:t>
            </w:r>
          </w:p>
        </w:tc>
        <w:tc>
          <w:tcPr>
            <w:tcW w:w="7088" w:type="dxa"/>
            <w:tcBorders>
              <w:left w:val="nil"/>
            </w:tcBorders>
          </w:tcPr>
          <w:p w14:paraId="688A48A2" w14:textId="77777777" w:rsidR="002F4F43" w:rsidRPr="0039464E" w:rsidRDefault="002F4F43" w:rsidP="00CB28F4">
            <w:pPr>
              <w:spacing w:before="120"/>
              <w:rPr>
                <w:rFonts w:eastAsia="Times New Roman" w:cs="Arial"/>
              </w:rPr>
            </w:pPr>
            <w:r w:rsidRPr="0039464E">
              <w:rPr>
                <w:rFonts w:eastAsia="Times New Roman" w:cs="Arial"/>
              </w:rPr>
              <w:t>Zowel net gestarte als gevorderde assistenten</w:t>
            </w:r>
          </w:p>
          <w:p w14:paraId="1C1169BD" w14:textId="77777777" w:rsidR="002F4F43" w:rsidRPr="0039464E" w:rsidRDefault="002F4F43" w:rsidP="00CB28F4">
            <w:pPr>
              <w:spacing w:before="120"/>
              <w:rPr>
                <w:rFonts w:eastAsia="Times New Roman" w:cs="Arial"/>
              </w:rPr>
            </w:pPr>
          </w:p>
        </w:tc>
      </w:tr>
      <w:tr w:rsidR="002F4F43" w:rsidRPr="0039464E" w14:paraId="15982685" w14:textId="77777777" w:rsidTr="00CB28F4">
        <w:tc>
          <w:tcPr>
            <w:tcW w:w="2552" w:type="dxa"/>
            <w:tcBorders>
              <w:right w:val="nil"/>
            </w:tcBorders>
          </w:tcPr>
          <w:p w14:paraId="4A6CB6A1" w14:textId="77777777" w:rsidR="002F4F43" w:rsidRPr="0039464E" w:rsidRDefault="002F4F43" w:rsidP="00CB28F4">
            <w:pPr>
              <w:spacing w:before="120"/>
              <w:rPr>
                <w:rFonts w:eastAsia="Times New Roman" w:cs="Arial"/>
              </w:rPr>
            </w:pPr>
            <w:r w:rsidRPr="0039464E">
              <w:rPr>
                <w:rFonts w:eastAsia="Times New Roman" w:cs="Arial"/>
              </w:rPr>
              <w:t>Algemene informatie:</w:t>
            </w:r>
          </w:p>
          <w:p w14:paraId="47A7187A" w14:textId="77777777" w:rsidR="002F4F43" w:rsidRPr="0039464E" w:rsidRDefault="002F4F43" w:rsidP="002F4F43">
            <w:pPr>
              <w:numPr>
                <w:ilvl w:val="0"/>
                <w:numId w:val="3"/>
              </w:numPr>
              <w:spacing w:before="120"/>
              <w:rPr>
                <w:rFonts w:eastAsia="Times New Roman" w:cs="Arial"/>
              </w:rPr>
            </w:pPr>
            <w:r w:rsidRPr="0039464E">
              <w:rPr>
                <w:rFonts w:eastAsia="Times New Roman" w:cs="Arial"/>
              </w:rPr>
              <w:t>Patiëntenpopulatie</w:t>
            </w:r>
          </w:p>
          <w:p w14:paraId="7062DFED" w14:textId="77777777" w:rsidR="002F4F43" w:rsidRPr="0039464E" w:rsidRDefault="002F4F43" w:rsidP="002F4F43">
            <w:pPr>
              <w:numPr>
                <w:ilvl w:val="0"/>
                <w:numId w:val="3"/>
              </w:numPr>
              <w:spacing w:before="120"/>
              <w:rPr>
                <w:rFonts w:eastAsia="Times New Roman" w:cs="Arial"/>
              </w:rPr>
            </w:pPr>
            <w:r w:rsidRPr="0039464E">
              <w:rPr>
                <w:rFonts w:eastAsia="Times New Roman" w:cs="Arial"/>
              </w:rPr>
              <w:t>Inbedding</w:t>
            </w:r>
          </w:p>
          <w:p w14:paraId="1C357E9C" w14:textId="77777777" w:rsidR="002F4F43" w:rsidRPr="0039464E" w:rsidRDefault="002F4F43" w:rsidP="002F4F43">
            <w:pPr>
              <w:numPr>
                <w:ilvl w:val="0"/>
                <w:numId w:val="3"/>
              </w:numPr>
              <w:spacing w:before="120"/>
              <w:rPr>
                <w:rFonts w:eastAsia="Times New Roman" w:cs="Arial"/>
              </w:rPr>
            </w:pPr>
            <w:r w:rsidRPr="0039464E">
              <w:rPr>
                <w:rFonts w:eastAsia="Times New Roman" w:cs="Arial"/>
              </w:rPr>
              <w:t>Behandelingen</w:t>
            </w:r>
          </w:p>
          <w:p w14:paraId="4B46F5B9" w14:textId="77777777" w:rsidR="002F4F43" w:rsidRPr="0039464E" w:rsidRDefault="002F4F43" w:rsidP="002F4F43">
            <w:pPr>
              <w:numPr>
                <w:ilvl w:val="0"/>
                <w:numId w:val="3"/>
              </w:numPr>
              <w:spacing w:before="120"/>
              <w:rPr>
                <w:rFonts w:eastAsia="Times New Roman" w:cs="Arial"/>
              </w:rPr>
            </w:pPr>
            <w:r w:rsidRPr="0039464E">
              <w:rPr>
                <w:rFonts w:eastAsia="Times New Roman" w:cs="Arial"/>
              </w:rPr>
              <w:t>Wat kun je leren?</w:t>
            </w:r>
          </w:p>
          <w:p w14:paraId="7C4D85E2" w14:textId="77777777" w:rsidR="002F4F43" w:rsidRPr="0039464E" w:rsidRDefault="002F4F43" w:rsidP="00CB28F4">
            <w:pPr>
              <w:spacing w:before="120"/>
              <w:rPr>
                <w:rFonts w:eastAsia="Times New Roman" w:cs="Arial"/>
              </w:rPr>
            </w:pPr>
          </w:p>
          <w:p w14:paraId="45161A79" w14:textId="77777777" w:rsidR="002F4F43" w:rsidRPr="0039464E" w:rsidRDefault="002F4F43" w:rsidP="00CB28F4">
            <w:pPr>
              <w:spacing w:before="120"/>
              <w:rPr>
                <w:rFonts w:eastAsia="Times New Roman" w:cs="Arial"/>
              </w:rPr>
            </w:pPr>
          </w:p>
          <w:p w14:paraId="7C027908" w14:textId="77777777" w:rsidR="002F4F43" w:rsidRPr="0039464E" w:rsidRDefault="002F4F43" w:rsidP="00CB28F4">
            <w:pPr>
              <w:spacing w:before="120"/>
              <w:rPr>
                <w:rFonts w:eastAsia="Times New Roman" w:cs="Arial"/>
              </w:rPr>
            </w:pPr>
          </w:p>
          <w:p w14:paraId="05EA2963" w14:textId="77777777" w:rsidR="002F4F43" w:rsidRPr="0039464E" w:rsidRDefault="002F4F43" w:rsidP="00CB28F4">
            <w:pPr>
              <w:spacing w:before="120"/>
              <w:rPr>
                <w:rFonts w:eastAsia="Times New Roman" w:cs="Arial"/>
              </w:rPr>
            </w:pPr>
          </w:p>
          <w:p w14:paraId="034269A6" w14:textId="77777777" w:rsidR="002F4F43" w:rsidRPr="0039464E" w:rsidRDefault="002F4F43" w:rsidP="00CB28F4">
            <w:pPr>
              <w:spacing w:before="120"/>
              <w:rPr>
                <w:rFonts w:eastAsia="Times New Roman" w:cs="Arial"/>
              </w:rPr>
            </w:pPr>
          </w:p>
          <w:p w14:paraId="25DBBF00" w14:textId="77777777" w:rsidR="002F4F43" w:rsidRPr="0039464E" w:rsidRDefault="002F4F43" w:rsidP="00CB28F4">
            <w:pPr>
              <w:spacing w:before="120"/>
              <w:rPr>
                <w:rFonts w:eastAsia="Times New Roman" w:cs="Arial"/>
              </w:rPr>
            </w:pPr>
          </w:p>
          <w:p w14:paraId="7A3B3798" w14:textId="77777777" w:rsidR="002F4F43" w:rsidRPr="0039464E" w:rsidRDefault="002F4F43" w:rsidP="00CB28F4">
            <w:pPr>
              <w:spacing w:before="120"/>
              <w:rPr>
                <w:rFonts w:eastAsia="Times New Roman" w:cs="Arial"/>
              </w:rPr>
            </w:pPr>
          </w:p>
          <w:p w14:paraId="4CD0B5D5" w14:textId="77777777" w:rsidR="002F4F43" w:rsidRPr="0039464E" w:rsidRDefault="002F4F43" w:rsidP="00CB28F4">
            <w:pPr>
              <w:spacing w:before="120"/>
              <w:rPr>
                <w:rFonts w:eastAsia="Times New Roman" w:cs="Arial"/>
              </w:rPr>
            </w:pPr>
          </w:p>
          <w:p w14:paraId="7DDC90B4" w14:textId="77777777" w:rsidR="002F4F43" w:rsidRPr="0039464E" w:rsidRDefault="002F4F43" w:rsidP="00CB28F4">
            <w:pPr>
              <w:spacing w:before="120"/>
              <w:rPr>
                <w:rFonts w:eastAsia="Times New Roman" w:cs="Arial"/>
              </w:rPr>
            </w:pPr>
          </w:p>
          <w:p w14:paraId="11A851EA" w14:textId="77777777" w:rsidR="002F4F43" w:rsidRPr="0039464E" w:rsidRDefault="002F4F43" w:rsidP="00CB28F4">
            <w:pPr>
              <w:spacing w:before="120"/>
              <w:rPr>
                <w:rFonts w:eastAsia="Times New Roman" w:cs="Arial"/>
              </w:rPr>
            </w:pPr>
          </w:p>
          <w:p w14:paraId="015B2FB0" w14:textId="77777777" w:rsidR="002F4F43" w:rsidRPr="0039464E" w:rsidRDefault="002F4F43" w:rsidP="00CB28F4">
            <w:pPr>
              <w:spacing w:before="120"/>
              <w:rPr>
                <w:rFonts w:eastAsia="Times New Roman" w:cs="Arial"/>
              </w:rPr>
            </w:pPr>
          </w:p>
          <w:p w14:paraId="224136D3" w14:textId="77777777" w:rsidR="002F4F43" w:rsidRPr="0039464E" w:rsidRDefault="002F4F43" w:rsidP="00CB28F4">
            <w:pPr>
              <w:spacing w:before="120"/>
              <w:rPr>
                <w:rFonts w:eastAsia="Times New Roman" w:cs="Arial"/>
              </w:rPr>
            </w:pPr>
          </w:p>
          <w:p w14:paraId="3AE105DC" w14:textId="77777777" w:rsidR="002F4F43" w:rsidRPr="0039464E" w:rsidRDefault="002F4F43" w:rsidP="00CB28F4">
            <w:pPr>
              <w:spacing w:before="120"/>
              <w:rPr>
                <w:rFonts w:eastAsia="Times New Roman" w:cs="Arial"/>
              </w:rPr>
            </w:pPr>
          </w:p>
          <w:p w14:paraId="65AA99A8" w14:textId="77777777" w:rsidR="002F4F43" w:rsidRPr="0039464E" w:rsidRDefault="002F4F43" w:rsidP="00CB28F4">
            <w:pPr>
              <w:spacing w:before="120"/>
              <w:rPr>
                <w:rFonts w:eastAsia="Times New Roman" w:cs="Arial"/>
              </w:rPr>
            </w:pPr>
          </w:p>
          <w:p w14:paraId="5CD5A430" w14:textId="77777777" w:rsidR="002F4F43" w:rsidRPr="0039464E" w:rsidRDefault="002F4F43" w:rsidP="00CB28F4">
            <w:pPr>
              <w:spacing w:before="120"/>
              <w:rPr>
                <w:rFonts w:eastAsia="Times New Roman" w:cs="Arial"/>
              </w:rPr>
            </w:pPr>
          </w:p>
          <w:p w14:paraId="0B089D55" w14:textId="77777777" w:rsidR="002F4F43" w:rsidRPr="0039464E" w:rsidRDefault="002F4F43" w:rsidP="00CB28F4">
            <w:pPr>
              <w:spacing w:before="120"/>
              <w:ind w:left="360"/>
              <w:rPr>
                <w:rFonts w:eastAsia="Times New Roman" w:cs="Arial"/>
              </w:rPr>
            </w:pPr>
          </w:p>
          <w:p w14:paraId="64887BD3" w14:textId="77777777" w:rsidR="002F4F43" w:rsidRPr="0039464E" w:rsidRDefault="002F4F43" w:rsidP="00CB28F4">
            <w:pPr>
              <w:spacing w:before="120"/>
              <w:ind w:left="360"/>
              <w:rPr>
                <w:rFonts w:eastAsia="Times New Roman" w:cs="Arial"/>
              </w:rPr>
            </w:pPr>
          </w:p>
          <w:p w14:paraId="63034576" w14:textId="77777777" w:rsidR="002F4F43" w:rsidRPr="0039464E" w:rsidRDefault="002F4F43" w:rsidP="00CB28F4">
            <w:pPr>
              <w:spacing w:before="120"/>
              <w:rPr>
                <w:rFonts w:eastAsia="Times New Roman" w:cs="Arial"/>
              </w:rPr>
            </w:pPr>
          </w:p>
          <w:p w14:paraId="0F8CAAB8" w14:textId="77777777" w:rsidR="002F4F43" w:rsidRPr="0039464E" w:rsidRDefault="002F4F43" w:rsidP="00CB28F4">
            <w:pPr>
              <w:spacing w:before="120"/>
              <w:rPr>
                <w:rFonts w:eastAsia="Times New Roman" w:cs="Arial"/>
              </w:rPr>
            </w:pPr>
          </w:p>
          <w:p w14:paraId="227E0912" w14:textId="77777777" w:rsidR="002F4F43" w:rsidRPr="0039464E" w:rsidRDefault="002F4F43" w:rsidP="00CB28F4">
            <w:pPr>
              <w:spacing w:before="120"/>
              <w:rPr>
                <w:rFonts w:eastAsia="Times New Roman" w:cs="Arial"/>
              </w:rPr>
            </w:pPr>
          </w:p>
          <w:p w14:paraId="582EC22B" w14:textId="77777777" w:rsidR="002F4F43" w:rsidRPr="0039464E" w:rsidRDefault="002F4F43" w:rsidP="00CB28F4">
            <w:pPr>
              <w:spacing w:before="120"/>
              <w:rPr>
                <w:rFonts w:eastAsia="Times New Roman" w:cs="Arial"/>
              </w:rPr>
            </w:pPr>
          </w:p>
        </w:tc>
        <w:tc>
          <w:tcPr>
            <w:tcW w:w="7088" w:type="dxa"/>
            <w:tcBorders>
              <w:left w:val="nil"/>
            </w:tcBorders>
          </w:tcPr>
          <w:p w14:paraId="14DBC22B" w14:textId="77777777" w:rsidR="002F4F43" w:rsidRPr="0039464E" w:rsidRDefault="002F4F43" w:rsidP="002F4F43">
            <w:pPr>
              <w:rPr>
                <w:rFonts w:eastAsia="Times New Roman" w:cs="Arial"/>
              </w:rPr>
            </w:pPr>
          </w:p>
          <w:p w14:paraId="4DB4973B" w14:textId="77777777" w:rsidR="002F4F43" w:rsidRPr="0039464E" w:rsidRDefault="002F4F43" w:rsidP="002F4F43">
            <w:pPr>
              <w:rPr>
                <w:rFonts w:eastAsia="Times New Roman" w:cs="Arial"/>
              </w:rPr>
            </w:pPr>
            <w:r w:rsidRPr="0039464E">
              <w:rPr>
                <w:rFonts w:eastAsia="Times New Roman" w:cs="Arial"/>
              </w:rPr>
              <w:t xml:space="preserve">Op de klinische behandelafdeling Opname Depressie worden volwassen patiënten met depressieve stemmingsstoornissen behandeld in een open (PSS1) en een gesloten/besloten setting (PSS2). Het betreft patiënten met een ernstige depressie in het kader van een depressieve stoornis (deels met psychotische kenmerken) of een bipolaire stoornis (deels met </w:t>
            </w:r>
            <w:proofErr w:type="spellStart"/>
            <w:r w:rsidRPr="0039464E">
              <w:rPr>
                <w:rFonts w:eastAsia="Times New Roman" w:cs="Arial"/>
              </w:rPr>
              <w:t>rapid</w:t>
            </w:r>
            <w:proofErr w:type="spellEnd"/>
            <w:r w:rsidRPr="0039464E">
              <w:rPr>
                <w:rFonts w:eastAsia="Times New Roman" w:cs="Arial"/>
              </w:rPr>
              <w:t xml:space="preserve"> </w:t>
            </w:r>
            <w:proofErr w:type="spellStart"/>
            <w:r w:rsidRPr="0039464E">
              <w:rPr>
                <w:rFonts w:eastAsia="Times New Roman" w:cs="Arial"/>
              </w:rPr>
              <w:t>cycling</w:t>
            </w:r>
            <w:proofErr w:type="spellEnd"/>
            <w:r w:rsidRPr="0039464E">
              <w:rPr>
                <w:rFonts w:eastAsia="Times New Roman" w:cs="Arial"/>
              </w:rPr>
              <w:t xml:space="preserve">). In de meeste gevallen is er sprake van complexe co-morbiditeit, bijvoorbeeld in de vorm van andere psychiatrische stoornissen, versterkte en complexe persoonlijkheidsdynamiek, lichamelijke problemen en systeemproblematiek. Alle patiënten zijn al eerder/elders in de tweede lijn behandeld en bij hen is dus sprake van gerichte verwijzing naar het UMCG voor </w:t>
            </w:r>
            <w:proofErr w:type="spellStart"/>
            <w:r w:rsidRPr="0039464E">
              <w:rPr>
                <w:rFonts w:eastAsia="Times New Roman" w:cs="Arial"/>
              </w:rPr>
              <w:t>topreferente</w:t>
            </w:r>
            <w:proofErr w:type="spellEnd"/>
            <w:r w:rsidRPr="0039464E">
              <w:rPr>
                <w:rFonts w:eastAsia="Times New Roman" w:cs="Arial"/>
              </w:rPr>
              <w:t xml:space="preserve"> zorg. Naast behandeling van deze aandoeningen, biedt de afdeling de mogelijkheid tot klinische second </w:t>
            </w:r>
            <w:proofErr w:type="spellStart"/>
            <w:r w:rsidRPr="0039464E">
              <w:rPr>
                <w:rFonts w:eastAsia="Times New Roman" w:cs="Arial"/>
              </w:rPr>
              <w:t>opinions</w:t>
            </w:r>
            <w:proofErr w:type="spellEnd"/>
            <w:r w:rsidRPr="0039464E">
              <w:rPr>
                <w:rFonts w:eastAsia="Times New Roman" w:cs="Arial"/>
              </w:rPr>
              <w:t xml:space="preserve">, voor patiënten met hardnekkige, therapieresistente depressieve klachten. </w:t>
            </w:r>
            <w:r w:rsidRPr="0039464E">
              <w:rPr>
                <w:rFonts w:eastAsia="Times New Roman" w:cs="Arial"/>
              </w:rPr>
              <w:br/>
              <w:t>Vanwege het gespecialiseerde behandelaanbod heeft de afdeling een bovenregionale functie. Relatieve contra-indicaties voor opname zijn acute ernstige ontregeling waarvoor afzondering en continu toezicht nodig is.</w:t>
            </w:r>
          </w:p>
          <w:p w14:paraId="241A8156" w14:textId="77777777" w:rsidR="002F4F43" w:rsidRPr="0039464E" w:rsidRDefault="002F4F43" w:rsidP="002F4F43">
            <w:pPr>
              <w:rPr>
                <w:rFonts w:eastAsia="Times New Roman" w:cs="Arial"/>
              </w:rPr>
            </w:pPr>
            <w:r w:rsidRPr="0039464E">
              <w:rPr>
                <w:rFonts w:eastAsia="Times New Roman" w:cs="Arial"/>
              </w:rPr>
              <w:t xml:space="preserve">Op de afdelingen zijn diverse </w:t>
            </w:r>
            <w:proofErr w:type="spellStart"/>
            <w:r w:rsidRPr="0039464E">
              <w:rPr>
                <w:rFonts w:eastAsia="Times New Roman" w:cs="Arial"/>
              </w:rPr>
              <w:t>hoogspecialistische</w:t>
            </w:r>
            <w:proofErr w:type="spellEnd"/>
            <w:r w:rsidRPr="0039464E">
              <w:rPr>
                <w:rFonts w:eastAsia="Times New Roman" w:cs="Arial"/>
              </w:rPr>
              <w:t xml:space="preserve"> en innovatieve behandelingen beschikbaar, waarvan gebruik gemaakt kan worden:</w:t>
            </w:r>
          </w:p>
          <w:p w14:paraId="27E07DFC" w14:textId="77777777" w:rsidR="002F4F43" w:rsidRPr="0039464E" w:rsidRDefault="002F4F43" w:rsidP="002F4F43">
            <w:pPr>
              <w:numPr>
                <w:ilvl w:val="0"/>
                <w:numId w:val="5"/>
              </w:numPr>
              <w:rPr>
                <w:rFonts w:eastAsia="Times New Roman" w:cs="Arial"/>
              </w:rPr>
            </w:pPr>
            <w:proofErr w:type="spellStart"/>
            <w:r w:rsidRPr="0039464E">
              <w:rPr>
                <w:rFonts w:eastAsia="Times New Roman" w:cs="Arial"/>
              </w:rPr>
              <w:t>Hoogspecialistische</w:t>
            </w:r>
            <w:proofErr w:type="spellEnd"/>
            <w:r w:rsidRPr="0039464E">
              <w:rPr>
                <w:rFonts w:eastAsia="Times New Roman" w:cs="Arial"/>
              </w:rPr>
              <w:t xml:space="preserve"> “biologische” richtlijnbehandeling. Naast alle reguliere medicamenteuze stappen uit de richtlijnen voor de unipolaire en bipolaire depressieve stemmingsstoornissen, onderscheiden de afdelingen zich specifiek door de mogelijkheid van klinisch instellen op niet-selectieve MAO-remmers en bieden van </w:t>
            </w:r>
            <w:proofErr w:type="spellStart"/>
            <w:r w:rsidRPr="0039464E">
              <w:rPr>
                <w:rFonts w:eastAsia="Times New Roman" w:cs="Arial"/>
              </w:rPr>
              <w:t>elektroconvulsietherapie</w:t>
            </w:r>
            <w:proofErr w:type="spellEnd"/>
            <w:r w:rsidRPr="0039464E">
              <w:rPr>
                <w:rFonts w:eastAsia="Times New Roman" w:cs="Arial"/>
              </w:rPr>
              <w:t xml:space="preserve"> (ECT). Een relatief groot aandeel van de klinisch opgenomen patiënten wordt behandeld met een van deze twee behandelvormen.</w:t>
            </w:r>
          </w:p>
          <w:p w14:paraId="6A4DF9CC" w14:textId="054A3771" w:rsidR="002F4F43" w:rsidRPr="0039464E" w:rsidRDefault="002F4F43" w:rsidP="002F4F43">
            <w:pPr>
              <w:numPr>
                <w:ilvl w:val="0"/>
                <w:numId w:val="5"/>
              </w:numPr>
              <w:rPr>
                <w:rFonts w:eastAsia="Times New Roman" w:cs="Arial"/>
              </w:rPr>
            </w:pPr>
            <w:r w:rsidRPr="0039464E">
              <w:rPr>
                <w:rFonts w:eastAsia="Times New Roman" w:cs="Arial"/>
              </w:rPr>
              <w:t>Klinisch</w:t>
            </w:r>
            <w:r w:rsidR="00AB0521">
              <w:rPr>
                <w:rFonts w:eastAsia="Times New Roman" w:cs="Arial"/>
              </w:rPr>
              <w:t>e</w:t>
            </w:r>
            <w:r w:rsidRPr="0039464E">
              <w:rPr>
                <w:rFonts w:eastAsia="Times New Roman" w:cs="Arial"/>
              </w:rPr>
              <w:t xml:space="preserve"> cognitief-gedragstherapeutisch</w:t>
            </w:r>
            <w:r w:rsidR="00AB0521">
              <w:rPr>
                <w:rFonts w:eastAsia="Times New Roman" w:cs="Arial"/>
              </w:rPr>
              <w:t>e</w:t>
            </w:r>
            <w:r w:rsidRPr="0039464E">
              <w:rPr>
                <w:rFonts w:eastAsia="Times New Roman" w:cs="Arial"/>
              </w:rPr>
              <w:t xml:space="preserve"> behandelprogramma’s. Er is een gespecialiseerd psychotherapeutisch behandelaanbod, waarin behandelvormen zoals arbeidstherapie, psychomotore therapie, beeldende therapie, maatschappijgerichte therapie, gedragsactivatie en cognitieve therapie worden aangeboden. Op de afdeling heerst een cognitief-gedragstherapeutisch behandelklimaat. De behandelprogramma’s kunnen na klinisch ontslag nog voor een bepaalde periode in dagbehandeling gevolgd worden door patiënten. Hierdoor kunnen patiënten geleidelijk het vertrouwen opbouwen dat ze de thuissituatie weer aankunnen en onder begeleiding van het team oefenen met hun terugvalpreventieplan.</w:t>
            </w:r>
          </w:p>
          <w:p w14:paraId="4C74EB5D" w14:textId="57D7D107" w:rsidR="002F4F43" w:rsidRPr="0039464E" w:rsidRDefault="002F4F43" w:rsidP="002F4F43">
            <w:pPr>
              <w:numPr>
                <w:ilvl w:val="0"/>
                <w:numId w:val="5"/>
              </w:numPr>
              <w:rPr>
                <w:rFonts w:eastAsia="Times New Roman" w:cs="Arial"/>
              </w:rPr>
            </w:pPr>
            <w:r w:rsidRPr="0039464E">
              <w:rPr>
                <w:rFonts w:eastAsia="Times New Roman" w:cs="Arial"/>
              </w:rPr>
              <w:t xml:space="preserve">Innovatief behandelaanbod. Naast de </w:t>
            </w:r>
            <w:proofErr w:type="spellStart"/>
            <w:r w:rsidRPr="0039464E">
              <w:rPr>
                <w:rFonts w:eastAsia="Times New Roman" w:cs="Arial"/>
              </w:rPr>
              <w:t>hoogspecialistische</w:t>
            </w:r>
            <w:proofErr w:type="spellEnd"/>
            <w:r w:rsidRPr="0039464E">
              <w:rPr>
                <w:rFonts w:eastAsia="Times New Roman" w:cs="Arial"/>
              </w:rPr>
              <w:t xml:space="preserve"> richtlijnbehandelingen en het psychotherapeutische behandelmilieu, worden vanuit de afdeling innovatieve behandelmodules geboden, gericht op hardnekkige/therapieresistente depressies. Dit aanbod is continu in ontwikkeling. Concreet gaat het thans om repetitieve transcraniële magnetische stimulatie (</w:t>
            </w:r>
            <w:proofErr w:type="spellStart"/>
            <w:r w:rsidRPr="0039464E">
              <w:rPr>
                <w:rFonts w:eastAsia="Times New Roman" w:cs="Arial"/>
              </w:rPr>
              <w:t>rTMS</w:t>
            </w:r>
            <w:proofErr w:type="spellEnd"/>
            <w:r w:rsidRPr="0039464E">
              <w:rPr>
                <w:rFonts w:eastAsia="Times New Roman" w:cs="Arial"/>
              </w:rPr>
              <w:t xml:space="preserve">), behandeling met </w:t>
            </w:r>
            <w:proofErr w:type="spellStart"/>
            <w:r w:rsidRPr="0039464E">
              <w:rPr>
                <w:rFonts w:eastAsia="Times New Roman" w:cs="Arial"/>
              </w:rPr>
              <w:t>esketamine</w:t>
            </w:r>
            <w:proofErr w:type="spellEnd"/>
            <w:r w:rsidR="00AB0521">
              <w:rPr>
                <w:rFonts w:eastAsia="Times New Roman" w:cs="Arial"/>
              </w:rPr>
              <w:t xml:space="preserve"> in orale en </w:t>
            </w:r>
            <w:proofErr w:type="spellStart"/>
            <w:r w:rsidR="00AB0521">
              <w:rPr>
                <w:rFonts w:eastAsia="Times New Roman" w:cs="Arial"/>
              </w:rPr>
              <w:t>intranasale</w:t>
            </w:r>
            <w:proofErr w:type="spellEnd"/>
            <w:r w:rsidR="00AB0521">
              <w:rPr>
                <w:rFonts w:eastAsia="Times New Roman" w:cs="Arial"/>
              </w:rPr>
              <w:t xml:space="preserve"> toedieningsvorm (al dan niet in studieverband)</w:t>
            </w:r>
            <w:r w:rsidRPr="0039464E">
              <w:rPr>
                <w:rFonts w:eastAsia="Times New Roman" w:cs="Arial"/>
              </w:rPr>
              <w:t xml:space="preserve"> en gecombineerde chronotherapie. De eerste twee behandelingen vinden in </w:t>
            </w:r>
            <w:r w:rsidRPr="0039464E">
              <w:rPr>
                <w:rFonts w:eastAsia="Times New Roman" w:cs="Arial"/>
              </w:rPr>
              <w:lastRenderedPageBreak/>
              <w:t>principe in dagbehandeling plaats. Chronotherapie betreft een kortdurende klinische behandeling van 2,5-3 weken, waarin slaapdeprivatie (waaktherapie) gecombineerd wordt met lichttherapie en antidepressieve medicatie.</w:t>
            </w:r>
          </w:p>
          <w:p w14:paraId="3C7629F9" w14:textId="27D6181C" w:rsidR="002F4F43" w:rsidRPr="0039464E" w:rsidRDefault="002F4F43" w:rsidP="002F4F43">
            <w:pPr>
              <w:rPr>
                <w:rFonts w:eastAsia="Times New Roman" w:cs="Arial"/>
              </w:rPr>
            </w:pPr>
            <w:r w:rsidRPr="0039464E">
              <w:rPr>
                <w:rFonts w:eastAsia="Times New Roman" w:cs="Arial"/>
              </w:rPr>
              <w:t xml:space="preserve">Net als de psychiaters en psychologen werken de AIOS in alle drie de </w:t>
            </w:r>
            <w:proofErr w:type="spellStart"/>
            <w:r w:rsidRPr="0039464E">
              <w:rPr>
                <w:rFonts w:eastAsia="Times New Roman" w:cs="Arial"/>
              </w:rPr>
              <w:t>behandelsettings</w:t>
            </w:r>
            <w:proofErr w:type="spellEnd"/>
            <w:r w:rsidRPr="0039464E">
              <w:rPr>
                <w:rFonts w:eastAsia="Times New Roman" w:cs="Arial"/>
              </w:rPr>
              <w:t xml:space="preserve"> open/besloten/gesloten van de afdeling. Dit geeft de mogelijkheid dat patiënten die beginnen op het gesloten deel hun hele behandelperiode behandeld worden door dezelfde arts en psychiater. Er wordt op de afdelingen gewerkt in een multidisciplinair team bestaande uit verpleegkundigen, </w:t>
            </w:r>
            <w:r w:rsidR="00AB0521">
              <w:rPr>
                <w:rFonts w:eastAsia="Times New Roman" w:cs="Arial"/>
              </w:rPr>
              <w:t>twee</w:t>
            </w:r>
            <w:r w:rsidRPr="0039464E">
              <w:rPr>
                <w:rFonts w:eastAsia="Times New Roman" w:cs="Arial"/>
              </w:rPr>
              <w:t xml:space="preserve"> psychiaters (waarvan één behandelcoördinator), klinisch psycholoog, GZ-psycholoog, </w:t>
            </w:r>
            <w:r w:rsidR="005F18FB">
              <w:rPr>
                <w:rFonts w:eastAsia="Times New Roman" w:cs="Arial"/>
              </w:rPr>
              <w:t xml:space="preserve">verpleegkundig specialist, </w:t>
            </w:r>
            <w:r w:rsidRPr="0039464E">
              <w:rPr>
                <w:rFonts w:eastAsia="Times New Roman" w:cs="Arial"/>
              </w:rPr>
              <w:t>arbeidstherapeuten, psychomotore therapeuten, beeldend therapeut, maatschappelijk werkers en administratief medewerkers). De AIOS fungeert als behandelaar en stuurt de behandeling van zijn/haar patiënten aan. De medische eindverantwoordelijkheid ligt bij de psychiater. De caseload kan bestaan uit opgenomen patiënten op PSS1 en PSS2, patiënten die het behandelprogramma vanuit thuis volgen (“stoel”-patiënten) en patiënten die één van de innovatieve behandelmodules volgen.</w:t>
            </w:r>
          </w:p>
          <w:p w14:paraId="1C351179" w14:textId="77777777" w:rsidR="002F4F43" w:rsidRPr="0039464E" w:rsidRDefault="002F4F43" w:rsidP="002F4F43">
            <w:pPr>
              <w:rPr>
                <w:rFonts w:eastAsia="Times New Roman" w:cs="Arial"/>
              </w:rPr>
            </w:pPr>
            <w:r w:rsidRPr="0039464E">
              <w:rPr>
                <w:rFonts w:eastAsia="Times New Roman" w:cs="Arial"/>
              </w:rPr>
              <w:t>In deze setting leert de AIOS:</w:t>
            </w:r>
          </w:p>
          <w:p w14:paraId="3AEC0488" w14:textId="77777777" w:rsidR="002F4F43" w:rsidRPr="0039464E" w:rsidRDefault="002F4F43" w:rsidP="002F4F43">
            <w:pPr>
              <w:numPr>
                <w:ilvl w:val="0"/>
                <w:numId w:val="3"/>
              </w:numPr>
              <w:rPr>
                <w:rFonts w:eastAsia="Times New Roman" w:cs="Arial"/>
              </w:rPr>
            </w:pPr>
            <w:r w:rsidRPr="0039464E">
              <w:rPr>
                <w:rFonts w:eastAsia="Times New Roman" w:cs="Arial"/>
              </w:rPr>
              <w:t>Indiceren en uitvoeren van (</w:t>
            </w:r>
            <w:proofErr w:type="spellStart"/>
            <w:r w:rsidRPr="0039464E">
              <w:rPr>
                <w:rFonts w:eastAsia="Times New Roman" w:cs="Arial"/>
              </w:rPr>
              <w:t>hoogspecialistische</w:t>
            </w:r>
            <w:proofErr w:type="spellEnd"/>
            <w:r w:rsidRPr="0039464E">
              <w:rPr>
                <w:rFonts w:eastAsia="Times New Roman" w:cs="Arial"/>
              </w:rPr>
              <w:t>) “biologische” richtlijnbehandeling voor unipolaire en bipolaire depressieve stemmingsstoornissen.</w:t>
            </w:r>
          </w:p>
          <w:p w14:paraId="0B76AA61" w14:textId="77777777" w:rsidR="002F4F43" w:rsidRPr="0039464E" w:rsidRDefault="002F4F43" w:rsidP="002F4F43">
            <w:pPr>
              <w:numPr>
                <w:ilvl w:val="0"/>
                <w:numId w:val="3"/>
              </w:numPr>
              <w:rPr>
                <w:rFonts w:eastAsia="Times New Roman" w:cs="Arial"/>
              </w:rPr>
            </w:pPr>
            <w:r w:rsidRPr="0039464E">
              <w:rPr>
                <w:rFonts w:eastAsia="Times New Roman" w:cs="Arial"/>
              </w:rPr>
              <w:t>Aansturen van een klinisch multidisciplinair team als regiebehandelaar. Net gestarte assistenten zullen hier relatief meer ondersteuning van de psychiater bij nodig hebben. Voor gevorderde AIOS is dit een leerdoel waar ze hun zelfstandigheid goed kunnen oefenen, uiteraard wel in afstemming met de superviserend psychiater.</w:t>
            </w:r>
          </w:p>
          <w:p w14:paraId="6272FDF7" w14:textId="77777777" w:rsidR="002F4F43" w:rsidRPr="0039464E" w:rsidRDefault="002F4F43" w:rsidP="002F4F43">
            <w:pPr>
              <w:numPr>
                <w:ilvl w:val="0"/>
                <w:numId w:val="3"/>
              </w:numPr>
              <w:rPr>
                <w:rFonts w:eastAsia="Times New Roman" w:cs="Arial"/>
              </w:rPr>
            </w:pPr>
            <w:r w:rsidRPr="0039464E">
              <w:rPr>
                <w:rFonts w:eastAsia="Times New Roman" w:cs="Arial"/>
              </w:rPr>
              <w:t>Ervaren en hanteren van ingewikkelde teamdynamiek rondom complexe patiënten. Net gestarte assistenten zullen hier relatief meer ondersteuning van de psychiater bij nodig hebben. Voor gevorderde AIOS is dit een leerdoel waar ze hun zelfstandigheid goed kunnen oefenen, uiteraard wel in afstemming met de superviserend psychiater.</w:t>
            </w:r>
          </w:p>
          <w:p w14:paraId="7085C571" w14:textId="77777777" w:rsidR="002F4F43" w:rsidRPr="0039464E" w:rsidRDefault="002F4F43" w:rsidP="002F4F43">
            <w:pPr>
              <w:numPr>
                <w:ilvl w:val="0"/>
                <w:numId w:val="3"/>
              </w:numPr>
              <w:rPr>
                <w:rFonts w:eastAsia="Times New Roman" w:cs="Arial"/>
              </w:rPr>
            </w:pPr>
            <w:r w:rsidRPr="0039464E">
              <w:rPr>
                <w:rFonts w:eastAsia="Times New Roman" w:cs="Arial"/>
              </w:rPr>
              <w:t>Kennis nemen en participeren in cognitief gedragstherapeutisch behandelklimaat.</w:t>
            </w:r>
          </w:p>
          <w:p w14:paraId="56F482A6" w14:textId="4DED99D7" w:rsidR="002F4F43" w:rsidRPr="0039464E" w:rsidRDefault="002F4F43" w:rsidP="002F4F43">
            <w:pPr>
              <w:numPr>
                <w:ilvl w:val="0"/>
                <w:numId w:val="3"/>
              </w:numPr>
              <w:rPr>
                <w:rFonts w:eastAsia="Times New Roman" w:cs="Arial"/>
              </w:rPr>
            </w:pPr>
            <w:r w:rsidRPr="0039464E">
              <w:rPr>
                <w:rFonts w:eastAsia="Times New Roman" w:cs="Arial"/>
              </w:rPr>
              <w:t xml:space="preserve">Verrichten van diagnostiek, zowel binnen de klinische context van een multidisciplinair team, als concreet door leren afnemen van op de populatie van toepassing zijn gestructureerde interviews (YMRS, MINI, </w:t>
            </w:r>
            <w:r w:rsidR="00AB0521">
              <w:rPr>
                <w:rFonts w:eastAsia="Times New Roman" w:cs="Arial"/>
              </w:rPr>
              <w:t>MADRS</w:t>
            </w:r>
            <w:r w:rsidRPr="0039464E">
              <w:rPr>
                <w:rFonts w:eastAsia="Times New Roman" w:cs="Arial"/>
              </w:rPr>
              <w:t>) en interpreteren van zelfrapportage lijsten (IDS-SR).</w:t>
            </w:r>
          </w:p>
          <w:p w14:paraId="7D450B38" w14:textId="77777777" w:rsidR="002F4F43" w:rsidRPr="0039464E" w:rsidRDefault="002F4F43" w:rsidP="002F4F43">
            <w:pPr>
              <w:numPr>
                <w:ilvl w:val="0"/>
                <w:numId w:val="3"/>
              </w:numPr>
              <w:rPr>
                <w:rFonts w:eastAsia="Times New Roman" w:cs="Arial"/>
              </w:rPr>
            </w:pPr>
            <w:r w:rsidRPr="0039464E">
              <w:rPr>
                <w:rFonts w:eastAsia="Times New Roman" w:cs="Arial"/>
              </w:rPr>
              <w:t>Actief betrekken van systeem in de behandeling.</w:t>
            </w:r>
          </w:p>
          <w:p w14:paraId="5CCC5948" w14:textId="77777777" w:rsidR="002F4F43" w:rsidRPr="0039464E" w:rsidRDefault="002F4F43" w:rsidP="002F4F43">
            <w:pPr>
              <w:numPr>
                <w:ilvl w:val="0"/>
                <w:numId w:val="3"/>
              </w:numPr>
              <w:rPr>
                <w:rFonts w:eastAsia="Times New Roman" w:cs="Arial"/>
              </w:rPr>
            </w:pPr>
            <w:r w:rsidRPr="0039464E">
              <w:rPr>
                <w:rFonts w:eastAsia="Times New Roman" w:cs="Arial"/>
              </w:rPr>
              <w:t>Kennis nemen van en participeren in indiceren en uitvoeren van innovatieve behandelmodules en daarbij horende (maatschappelijke) uitdagingen.</w:t>
            </w:r>
          </w:p>
          <w:p w14:paraId="2689F567" w14:textId="77777777" w:rsidR="002F4F43" w:rsidRPr="0039464E" w:rsidRDefault="002F4F43" w:rsidP="002F4F43">
            <w:pPr>
              <w:numPr>
                <w:ilvl w:val="0"/>
                <w:numId w:val="3"/>
              </w:numPr>
              <w:rPr>
                <w:rFonts w:eastAsia="Times New Roman" w:cs="Arial"/>
              </w:rPr>
            </w:pPr>
            <w:r w:rsidRPr="0039464E">
              <w:rPr>
                <w:rFonts w:eastAsia="Times New Roman" w:cs="Arial"/>
              </w:rPr>
              <w:t>Prioriteren van taken binnen een gestructureerde klinische setting en hanteren van werkdruk.</w:t>
            </w:r>
          </w:p>
        </w:tc>
      </w:tr>
      <w:tr w:rsidR="002F4F43" w:rsidRPr="0039464E" w14:paraId="05C1873E" w14:textId="77777777" w:rsidTr="00CB28F4">
        <w:tc>
          <w:tcPr>
            <w:tcW w:w="2552" w:type="dxa"/>
            <w:tcBorders>
              <w:right w:val="nil"/>
            </w:tcBorders>
          </w:tcPr>
          <w:p w14:paraId="090A7557" w14:textId="77777777" w:rsidR="002F4F43" w:rsidRPr="0039464E" w:rsidRDefault="002F4F43" w:rsidP="00CB28F4">
            <w:pPr>
              <w:spacing w:before="120"/>
              <w:rPr>
                <w:rFonts w:eastAsia="Times New Roman" w:cs="Arial"/>
              </w:rPr>
            </w:pPr>
            <w:r w:rsidRPr="0039464E">
              <w:rPr>
                <w:rFonts w:eastAsia="Times New Roman" w:cs="Arial"/>
              </w:rPr>
              <w:lastRenderedPageBreak/>
              <w:t>Taken AIOS</w:t>
            </w:r>
          </w:p>
        </w:tc>
        <w:tc>
          <w:tcPr>
            <w:tcW w:w="7088" w:type="dxa"/>
            <w:tcBorders>
              <w:left w:val="nil"/>
            </w:tcBorders>
          </w:tcPr>
          <w:p w14:paraId="714446D8" w14:textId="77777777" w:rsidR="002F4F43" w:rsidRPr="0039464E" w:rsidRDefault="002F4F43" w:rsidP="002F4F43">
            <w:pPr>
              <w:rPr>
                <w:rFonts w:eastAsia="Times New Roman" w:cs="Arial"/>
              </w:rPr>
            </w:pPr>
            <w:r w:rsidRPr="0039464E">
              <w:rPr>
                <w:rFonts w:eastAsia="Times New Roman" w:cs="Arial"/>
              </w:rPr>
              <w:t>Onder supervisie van de psychiater:</w:t>
            </w:r>
          </w:p>
          <w:p w14:paraId="635ECE2B" w14:textId="3E4AD00D" w:rsidR="002F4F43" w:rsidRPr="0039464E" w:rsidRDefault="002F4F43" w:rsidP="002F4F43">
            <w:pPr>
              <w:numPr>
                <w:ilvl w:val="0"/>
                <w:numId w:val="2"/>
              </w:numPr>
              <w:rPr>
                <w:rFonts w:eastAsia="Times New Roman" w:cs="Arial"/>
              </w:rPr>
            </w:pPr>
            <w:r w:rsidRPr="0039464E">
              <w:rPr>
                <w:rFonts w:eastAsia="Times New Roman" w:cs="Arial"/>
              </w:rPr>
              <w:t xml:space="preserve">Wekelijkse gesprekken met patiënten uit de caseload van de AIOS. </w:t>
            </w:r>
            <w:r w:rsidRPr="0039464E">
              <w:rPr>
                <w:rFonts w:eastAsia="Times New Roman" w:cs="Arial"/>
              </w:rPr>
              <w:br/>
              <w:t xml:space="preserve">(NB. de patiënten die een van de innovatieve behandeling in </w:t>
            </w:r>
            <w:proofErr w:type="spellStart"/>
            <w:r w:rsidRPr="0039464E">
              <w:rPr>
                <w:rFonts w:eastAsia="Times New Roman" w:cs="Arial"/>
              </w:rPr>
              <w:t>dagbehandelingconstructie</w:t>
            </w:r>
            <w:proofErr w:type="spellEnd"/>
            <w:r w:rsidRPr="0039464E">
              <w:rPr>
                <w:rFonts w:eastAsia="Times New Roman" w:cs="Arial"/>
              </w:rPr>
              <w:t xml:space="preserve"> volgen, worden</w:t>
            </w:r>
            <w:r w:rsidR="00AB0521">
              <w:rPr>
                <w:rFonts w:eastAsia="Times New Roman" w:cs="Arial"/>
              </w:rPr>
              <w:t xml:space="preserve"> ongeveer</w:t>
            </w:r>
            <w:r w:rsidRPr="0039464E">
              <w:rPr>
                <w:rFonts w:eastAsia="Times New Roman" w:cs="Arial"/>
              </w:rPr>
              <w:t xml:space="preserve"> tweewekelijks gesproken).</w:t>
            </w:r>
          </w:p>
          <w:p w14:paraId="471831A5" w14:textId="77777777" w:rsidR="002F4F43" w:rsidRPr="0039464E" w:rsidRDefault="002F4F43" w:rsidP="002F4F43">
            <w:pPr>
              <w:numPr>
                <w:ilvl w:val="0"/>
                <w:numId w:val="2"/>
              </w:numPr>
              <w:rPr>
                <w:rFonts w:eastAsia="Times New Roman" w:cs="Arial"/>
              </w:rPr>
            </w:pPr>
            <w:r w:rsidRPr="0039464E">
              <w:rPr>
                <w:rFonts w:eastAsia="Times New Roman" w:cs="Arial"/>
              </w:rPr>
              <w:t>Elke 4 weken is er een behandelplanbespreking met de patiënt en diens naasten, waarna een nieuw behandelplan door de AIOS wordt opgesteld.</w:t>
            </w:r>
            <w:r w:rsidRPr="0039464E">
              <w:rPr>
                <w:rFonts w:eastAsia="Times New Roman" w:cs="Arial"/>
              </w:rPr>
              <w:br/>
              <w:t>(NB.: patiënten die een innovatieve behandelingen volgen, hebben bij de start en het einde van de module een behandelplanbespreking).</w:t>
            </w:r>
          </w:p>
          <w:p w14:paraId="0635619C" w14:textId="77777777" w:rsidR="002F4F43" w:rsidRPr="0039464E" w:rsidRDefault="002F4F43" w:rsidP="002F4F43">
            <w:pPr>
              <w:numPr>
                <w:ilvl w:val="0"/>
                <w:numId w:val="2"/>
              </w:numPr>
              <w:rPr>
                <w:rFonts w:eastAsia="Times New Roman" w:cs="Arial"/>
              </w:rPr>
            </w:pPr>
            <w:r w:rsidRPr="0039464E">
              <w:rPr>
                <w:rFonts w:eastAsia="Times New Roman" w:cs="Arial"/>
              </w:rPr>
              <w:lastRenderedPageBreak/>
              <w:t>Uitvoeren van alle overige taken horende bij regiebehandelaar, zoals aansturen van multidisciplinaire team en organiseren van verwijzingen voor vervolgzorg.</w:t>
            </w:r>
          </w:p>
          <w:p w14:paraId="48EE48E8" w14:textId="47B616B6" w:rsidR="002F4F43" w:rsidRPr="0039464E" w:rsidRDefault="002F4F43" w:rsidP="002F4F43">
            <w:pPr>
              <w:numPr>
                <w:ilvl w:val="0"/>
                <w:numId w:val="2"/>
              </w:numPr>
              <w:rPr>
                <w:rFonts w:eastAsia="Times New Roman" w:cs="Arial"/>
              </w:rPr>
            </w:pPr>
            <w:r w:rsidRPr="0039464E">
              <w:rPr>
                <w:rFonts w:eastAsia="Times New Roman" w:cs="Arial"/>
              </w:rPr>
              <w:t>De AIOS is uitvoerder van de ECT-sessies (onder</w:t>
            </w:r>
            <w:r w:rsidR="00AB0521">
              <w:rPr>
                <w:rFonts w:eastAsia="Times New Roman" w:cs="Arial"/>
              </w:rPr>
              <w:t xml:space="preserve"> (uiteindelijk indirecte)</w:t>
            </w:r>
            <w:r w:rsidRPr="0039464E">
              <w:rPr>
                <w:rFonts w:eastAsia="Times New Roman" w:cs="Arial"/>
              </w:rPr>
              <w:t xml:space="preserve"> supervisie van een van de ECT-psychiaters).</w:t>
            </w:r>
          </w:p>
          <w:p w14:paraId="786FBEB3" w14:textId="2F920DD9" w:rsidR="002F4F43" w:rsidRPr="0039464E" w:rsidRDefault="002F4F43" w:rsidP="002F4F43">
            <w:pPr>
              <w:numPr>
                <w:ilvl w:val="0"/>
                <w:numId w:val="2"/>
              </w:numPr>
              <w:rPr>
                <w:rFonts w:eastAsia="Times New Roman" w:cs="Arial"/>
              </w:rPr>
            </w:pPr>
            <w:r w:rsidRPr="0039464E">
              <w:rPr>
                <w:rFonts w:eastAsia="Times New Roman" w:cs="Arial"/>
              </w:rPr>
              <w:t xml:space="preserve">Verrichten van intakes bij patiënten die verwezen zijn voor 1) opname op een van de afdelingen (PSS1 of PSS2), 2) voor een van de </w:t>
            </w:r>
            <w:proofErr w:type="spellStart"/>
            <w:r w:rsidRPr="0039464E">
              <w:rPr>
                <w:rFonts w:eastAsia="Times New Roman" w:cs="Arial"/>
              </w:rPr>
              <w:t>hoogspecialistische</w:t>
            </w:r>
            <w:proofErr w:type="spellEnd"/>
            <w:r w:rsidRPr="0039464E">
              <w:rPr>
                <w:rFonts w:eastAsia="Times New Roman" w:cs="Arial"/>
              </w:rPr>
              <w:t xml:space="preserve"> behandelingen (vooral ECT) </w:t>
            </w:r>
          </w:p>
          <w:p w14:paraId="71F3D1BC"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Voeren van opnamegesprekken van patiënten die opgenomen worden voor diagnostiek of behandeling. </w:t>
            </w:r>
          </w:p>
          <w:p w14:paraId="31C20B1D" w14:textId="5346DDCA" w:rsidR="002F4F43" w:rsidRPr="0039464E" w:rsidRDefault="002F4F43" w:rsidP="002F4F43">
            <w:pPr>
              <w:numPr>
                <w:ilvl w:val="0"/>
                <w:numId w:val="2"/>
              </w:numPr>
              <w:rPr>
                <w:rFonts w:eastAsia="Times New Roman" w:cs="Arial"/>
              </w:rPr>
            </w:pPr>
            <w:r w:rsidRPr="0039464E">
              <w:rPr>
                <w:rFonts w:eastAsia="Times New Roman" w:cs="Arial"/>
              </w:rPr>
              <w:t xml:space="preserve">Verrichten van voorbereidingsgesprekken bij patiënten die geïndiceerd zijn door de specialistische depressiepolikliniek UCP voor een van de </w:t>
            </w:r>
            <w:proofErr w:type="spellStart"/>
            <w:r w:rsidRPr="0039464E">
              <w:rPr>
                <w:rFonts w:eastAsia="Times New Roman" w:cs="Arial"/>
              </w:rPr>
              <w:t>dagklinische</w:t>
            </w:r>
            <w:proofErr w:type="spellEnd"/>
            <w:r w:rsidRPr="0039464E">
              <w:rPr>
                <w:rFonts w:eastAsia="Times New Roman" w:cs="Arial"/>
              </w:rPr>
              <w:t xml:space="preserve"> innovatieve behandelmodules</w:t>
            </w:r>
            <w:r w:rsidR="00AB0521">
              <w:rPr>
                <w:rFonts w:eastAsia="Times New Roman" w:cs="Arial"/>
              </w:rPr>
              <w:t>.</w:t>
            </w:r>
          </w:p>
          <w:p w14:paraId="7C312E13"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Dagelijkse begeleiding van </w:t>
            </w:r>
            <w:proofErr w:type="spellStart"/>
            <w:r w:rsidRPr="0039464E">
              <w:rPr>
                <w:rFonts w:eastAsia="Times New Roman" w:cs="Arial"/>
              </w:rPr>
              <w:t>co-assistenten</w:t>
            </w:r>
            <w:proofErr w:type="spellEnd"/>
            <w:r w:rsidRPr="0039464E">
              <w:rPr>
                <w:rFonts w:eastAsia="Times New Roman" w:cs="Arial"/>
              </w:rPr>
              <w:t xml:space="preserve"> verbonden aan de Opname Depressie.</w:t>
            </w:r>
          </w:p>
        </w:tc>
      </w:tr>
      <w:tr w:rsidR="002F4F43" w:rsidRPr="0039464E" w14:paraId="134A0FF2" w14:textId="77777777" w:rsidTr="00CB28F4">
        <w:tc>
          <w:tcPr>
            <w:tcW w:w="2552" w:type="dxa"/>
            <w:tcBorders>
              <w:right w:val="nil"/>
            </w:tcBorders>
          </w:tcPr>
          <w:p w14:paraId="6C6DFE35" w14:textId="77777777" w:rsidR="002F4F43" w:rsidRPr="0039464E" w:rsidRDefault="002F4F43" w:rsidP="00CB28F4">
            <w:pPr>
              <w:spacing w:before="120"/>
              <w:rPr>
                <w:rFonts w:eastAsia="Times New Roman" w:cs="Arial"/>
              </w:rPr>
            </w:pPr>
            <w:r w:rsidRPr="0039464E">
              <w:rPr>
                <w:rFonts w:eastAsia="Times New Roman" w:cs="Arial"/>
              </w:rPr>
              <w:lastRenderedPageBreak/>
              <w:t>Weekoverzicht</w:t>
            </w:r>
          </w:p>
        </w:tc>
        <w:tc>
          <w:tcPr>
            <w:tcW w:w="7088" w:type="dxa"/>
            <w:tcBorders>
              <w:left w:val="nil"/>
            </w:tcBorders>
          </w:tcPr>
          <w:p w14:paraId="52BE294B" w14:textId="05810331" w:rsidR="002F4F43" w:rsidRPr="0039464E" w:rsidRDefault="002F4F43" w:rsidP="002F4F43">
            <w:pPr>
              <w:numPr>
                <w:ilvl w:val="0"/>
                <w:numId w:val="2"/>
              </w:numPr>
              <w:rPr>
                <w:rFonts w:eastAsia="Times New Roman" w:cs="Arial"/>
              </w:rPr>
            </w:pPr>
            <w:r w:rsidRPr="0039464E">
              <w:rPr>
                <w:rFonts w:eastAsia="Times New Roman" w:cs="Arial"/>
              </w:rPr>
              <w:t>Dagelijks is er overdracht van 9.00-9.30 uur. Dit vindt in aansluitend op de algemene artsenoverdracht van de dienst (dagelijks van 8.30-9.00 uur) plaats. Schema gedurende de week:</w:t>
            </w:r>
            <w:r w:rsidRPr="0039464E">
              <w:rPr>
                <w:rFonts w:eastAsia="Times New Roman" w:cs="Arial"/>
              </w:rPr>
              <w:br/>
              <w:t>Maandag: PSS1 en PSS2</w:t>
            </w:r>
            <w:r w:rsidRPr="0039464E">
              <w:rPr>
                <w:rFonts w:eastAsia="Times New Roman" w:cs="Arial"/>
              </w:rPr>
              <w:br/>
              <w:t>Dinsdag: PSS</w:t>
            </w:r>
            <w:r w:rsidR="00AB0521">
              <w:rPr>
                <w:rFonts w:eastAsia="Times New Roman" w:cs="Arial"/>
              </w:rPr>
              <w:t>2</w:t>
            </w:r>
            <w:r w:rsidRPr="0039464E">
              <w:rPr>
                <w:rFonts w:eastAsia="Times New Roman" w:cs="Arial"/>
              </w:rPr>
              <w:br/>
              <w:t>Woensdag: PSS</w:t>
            </w:r>
            <w:r w:rsidR="00AB0521">
              <w:rPr>
                <w:rFonts w:eastAsia="Times New Roman" w:cs="Arial"/>
              </w:rPr>
              <w:t>1</w:t>
            </w:r>
            <w:r w:rsidRPr="0039464E">
              <w:rPr>
                <w:rFonts w:eastAsia="Times New Roman" w:cs="Arial"/>
              </w:rPr>
              <w:br/>
              <w:t>Donderdag: PSS2</w:t>
            </w:r>
            <w:r w:rsidRPr="0039464E">
              <w:rPr>
                <w:rFonts w:eastAsia="Times New Roman" w:cs="Arial"/>
              </w:rPr>
              <w:br/>
              <w:t>Vrijdag: PSS1 en PSS2</w:t>
            </w:r>
          </w:p>
          <w:p w14:paraId="64430DC4" w14:textId="77777777" w:rsidR="002F4F43" w:rsidRPr="0039464E" w:rsidRDefault="002F4F43" w:rsidP="002F4F43">
            <w:pPr>
              <w:numPr>
                <w:ilvl w:val="0"/>
                <w:numId w:val="2"/>
              </w:numPr>
              <w:rPr>
                <w:rFonts w:eastAsia="Times New Roman" w:cs="Arial"/>
              </w:rPr>
            </w:pPr>
            <w:r w:rsidRPr="0039464E">
              <w:rPr>
                <w:rFonts w:eastAsia="Times New Roman" w:cs="Arial"/>
              </w:rPr>
              <w:t>Maandag van 9.30-10.00 uur: Overleg innovatieve behandelingen, d.w.z. bespreking van de lopende behandelingen en wachtlijst van de innovatieve behandelmodules.</w:t>
            </w:r>
          </w:p>
          <w:p w14:paraId="2DDC5658"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Dinsdag van 13.30-14.30 uur: multidisciplinair zorgprogramma-overleg, d.w.z. 1 x in de 2 weken worden alle patiënten en hun behandeldoelen van PSS1 en 1 x in de 2 weken alle patiënten en hun behandeldoelen van PSS2 besproken. Hierbij wordt o.a. het valkuilenmodel gehanteerd, ter fasebepaling en daaraan gebonden doelen. Doel van deze bespreking is gezamenlijk als team in de diverse onderdelen aan dezelfde doelen te werken en bejegeningsaspecten af te stemmen. Voorzitter van deze bespreking is een van de afdelingspsychologen. </w:t>
            </w:r>
          </w:p>
          <w:p w14:paraId="78E947F4"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Dinsdag van 15.30-16.00 uur: ECT-overleg, alle lopende ECT-behandelingen worden besproken evenals de wachtlijst voor ECT. </w:t>
            </w:r>
          </w:p>
          <w:p w14:paraId="287A619D"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Eénmaal in de week/éénmaal in de 2 weken (afhankelijk van de aanstelling) is er een mogelijkheid voor intake, eerste uur ziet de AIOS de patiënt en zijn naasten alleen, tweede deel schuift de superviserend psychiater aan. </w:t>
            </w:r>
          </w:p>
          <w:p w14:paraId="79FF952E"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Bij nieuwe opnames vindt het opnamegesprek plaats met de superviserend psychiater. </w:t>
            </w:r>
          </w:p>
          <w:p w14:paraId="5D0AFB0C" w14:textId="77777777" w:rsidR="002F4F43" w:rsidRPr="0039464E" w:rsidRDefault="002F4F43" w:rsidP="002F4F43">
            <w:pPr>
              <w:numPr>
                <w:ilvl w:val="0"/>
                <w:numId w:val="2"/>
              </w:numPr>
              <w:rPr>
                <w:rFonts w:eastAsia="Times New Roman" w:cs="Arial"/>
              </w:rPr>
            </w:pPr>
            <w:r w:rsidRPr="0039464E">
              <w:rPr>
                <w:rFonts w:eastAsia="Times New Roman" w:cs="Arial"/>
              </w:rPr>
              <w:t>De AIOS kan naar behoefte samen met de psychiater een patiënt spreken.</w:t>
            </w:r>
          </w:p>
          <w:p w14:paraId="094DE696" w14:textId="77777777" w:rsidR="002F4F43" w:rsidRPr="0039464E" w:rsidRDefault="002F4F43" w:rsidP="002F4F43">
            <w:pPr>
              <w:numPr>
                <w:ilvl w:val="0"/>
                <w:numId w:val="2"/>
              </w:numPr>
              <w:rPr>
                <w:rFonts w:eastAsia="Times New Roman" w:cs="Arial"/>
              </w:rPr>
            </w:pPr>
            <w:r w:rsidRPr="0039464E">
              <w:rPr>
                <w:rFonts w:eastAsia="Times New Roman" w:cs="Arial"/>
              </w:rPr>
              <w:t>Eén dagdeel per week voert de AIOS de ECT uit op het ODBC. Maximaal worden per dagdeel 7 patiënten behandeld.</w:t>
            </w:r>
          </w:p>
          <w:p w14:paraId="0C93B933" w14:textId="77777777" w:rsidR="002F4F43" w:rsidRPr="0039464E" w:rsidRDefault="002F4F43" w:rsidP="002F4F43">
            <w:pPr>
              <w:numPr>
                <w:ilvl w:val="0"/>
                <w:numId w:val="2"/>
              </w:numPr>
              <w:rPr>
                <w:rFonts w:eastAsia="Times New Roman" w:cs="Arial"/>
              </w:rPr>
            </w:pPr>
            <w:r w:rsidRPr="0039464E">
              <w:rPr>
                <w:rFonts w:eastAsia="Times New Roman" w:cs="Arial"/>
              </w:rPr>
              <w:t xml:space="preserve">Op een (nader af te spreken) vast moment in de week is er 1 uur supervisie/werkbegeleiding. </w:t>
            </w:r>
          </w:p>
          <w:p w14:paraId="1A348F8E" w14:textId="77777777" w:rsidR="002F4F43" w:rsidRPr="0039464E" w:rsidRDefault="002F4F43" w:rsidP="002F4F43">
            <w:pPr>
              <w:numPr>
                <w:ilvl w:val="0"/>
                <w:numId w:val="2"/>
              </w:numPr>
              <w:rPr>
                <w:rFonts w:eastAsia="Times New Roman" w:cs="Arial"/>
              </w:rPr>
            </w:pPr>
            <w:r w:rsidRPr="0039464E">
              <w:rPr>
                <w:rFonts w:eastAsia="Times New Roman" w:cs="Arial"/>
              </w:rPr>
              <w:t>Daarnaast vindt in een frequentie van 1 uur per 2 weken een gesprek plaats met de mentor. De mentor is niet aan de afdeling gebonden. Voor gevorderde AIOS gebeurt dit in een geleide intervisiegroep, vooruitlopend op de situatie na de opleiding.</w:t>
            </w:r>
          </w:p>
          <w:p w14:paraId="6D73ECA3" w14:textId="416414CA" w:rsidR="002F4F43" w:rsidRPr="0039464E" w:rsidRDefault="002F4F43" w:rsidP="002F4F43">
            <w:pPr>
              <w:numPr>
                <w:ilvl w:val="0"/>
                <w:numId w:val="2"/>
              </w:numPr>
              <w:rPr>
                <w:rFonts w:eastAsia="Times New Roman" w:cs="Arial"/>
              </w:rPr>
            </w:pPr>
            <w:r w:rsidRPr="0039464E">
              <w:rPr>
                <w:rFonts w:eastAsia="Times New Roman" w:cs="Arial"/>
              </w:rPr>
              <w:t>Donderdagochtend 9:00 – 12:00u: regionaal/landelijk onderwijs. Donderdagmiddag 13.15-17.30 huisonderwijs.</w:t>
            </w:r>
          </w:p>
        </w:tc>
      </w:tr>
    </w:tbl>
    <w:p w14:paraId="1B526B97" w14:textId="77777777" w:rsidR="002F4F43" w:rsidRPr="0039464E" w:rsidRDefault="002F4F43" w:rsidP="002F4F43">
      <w:pPr>
        <w:rPr>
          <w:rFonts w:eastAsia="Times New Roman" w:cs="Arial"/>
        </w:rPr>
      </w:pPr>
    </w:p>
    <w:p w14:paraId="43F64DEE" w14:textId="77777777" w:rsidR="002F4F43" w:rsidRPr="0039464E" w:rsidRDefault="002F4F43" w:rsidP="002F4F43">
      <w:pPr>
        <w:rPr>
          <w:rFonts w:eastAsia="Times New Roman" w:cs="Arial"/>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2F4F43" w:rsidRPr="0039464E" w14:paraId="571872CC" w14:textId="77777777" w:rsidTr="00CB28F4">
        <w:tc>
          <w:tcPr>
            <w:tcW w:w="9640" w:type="dxa"/>
            <w:gridSpan w:val="2"/>
            <w:tcBorders>
              <w:bottom w:val="double" w:sz="4" w:space="0" w:color="auto"/>
            </w:tcBorders>
          </w:tcPr>
          <w:p w14:paraId="5B1887A4" w14:textId="77777777" w:rsidR="002F4F43" w:rsidRPr="0039464E" w:rsidRDefault="002F4F43" w:rsidP="00CB28F4">
            <w:pPr>
              <w:spacing w:before="120"/>
              <w:rPr>
                <w:rFonts w:eastAsia="Times New Roman" w:cs="Arial"/>
                <w:b/>
              </w:rPr>
            </w:pPr>
            <w:r w:rsidRPr="0039464E">
              <w:rPr>
                <w:rFonts w:eastAsia="Times New Roman" w:cs="Arial"/>
                <w:b/>
              </w:rPr>
              <w:br w:type="page"/>
              <w:t>Statistieken volgens land. Opl. Plan ‘de Psychiater’</w:t>
            </w:r>
          </w:p>
        </w:tc>
      </w:tr>
      <w:tr w:rsidR="002F4F43" w:rsidRPr="0039464E" w14:paraId="7490AE7B" w14:textId="77777777" w:rsidTr="00CB28F4">
        <w:tc>
          <w:tcPr>
            <w:tcW w:w="2552" w:type="dxa"/>
            <w:tcBorders>
              <w:top w:val="double" w:sz="4" w:space="0" w:color="auto"/>
              <w:right w:val="nil"/>
            </w:tcBorders>
          </w:tcPr>
          <w:p w14:paraId="5FF8DC3E" w14:textId="77777777" w:rsidR="002F4F43" w:rsidRPr="0039464E" w:rsidRDefault="002F4F43" w:rsidP="00CB28F4">
            <w:pPr>
              <w:spacing w:before="120"/>
              <w:rPr>
                <w:rFonts w:eastAsia="Times New Roman" w:cs="Arial"/>
                <w:lang w:val="en-US"/>
              </w:rPr>
            </w:pPr>
            <w:r w:rsidRPr="0039464E">
              <w:rPr>
                <w:rFonts w:eastAsia="Times New Roman" w:cs="Arial"/>
                <w:lang w:val="en-US"/>
              </w:rPr>
              <w:t xml:space="preserve">Datum </w:t>
            </w:r>
            <w:proofErr w:type="spellStart"/>
            <w:r w:rsidRPr="0039464E">
              <w:rPr>
                <w:rFonts w:eastAsia="Times New Roman" w:cs="Arial"/>
                <w:lang w:val="en-US"/>
              </w:rPr>
              <w:t>stagebeschrijving</w:t>
            </w:r>
            <w:proofErr w:type="spellEnd"/>
          </w:p>
        </w:tc>
        <w:tc>
          <w:tcPr>
            <w:tcW w:w="7088" w:type="dxa"/>
            <w:tcBorders>
              <w:top w:val="double" w:sz="4" w:space="0" w:color="auto"/>
              <w:left w:val="nil"/>
            </w:tcBorders>
          </w:tcPr>
          <w:p w14:paraId="69261215" w14:textId="271EC330" w:rsidR="002F4F43" w:rsidRPr="0039464E" w:rsidRDefault="00AB0521" w:rsidP="00CB28F4">
            <w:pPr>
              <w:spacing w:before="120"/>
              <w:rPr>
                <w:rFonts w:eastAsia="Times New Roman" w:cs="Arial"/>
                <w:lang w:val="en-US"/>
              </w:rPr>
            </w:pPr>
            <w:proofErr w:type="spellStart"/>
            <w:r>
              <w:rPr>
                <w:rFonts w:eastAsia="Times New Roman" w:cs="Arial"/>
                <w:lang w:val="en-US"/>
              </w:rPr>
              <w:t>Februari</w:t>
            </w:r>
            <w:proofErr w:type="spellEnd"/>
            <w:r>
              <w:rPr>
                <w:rFonts w:eastAsia="Times New Roman" w:cs="Arial"/>
                <w:lang w:val="en-US"/>
              </w:rPr>
              <w:t xml:space="preserve"> 2023</w:t>
            </w:r>
            <w:r w:rsidR="002F4F43" w:rsidRPr="0039464E">
              <w:rPr>
                <w:rFonts w:eastAsia="Times New Roman" w:cs="Arial"/>
                <w:lang w:val="en-US"/>
              </w:rPr>
              <w:t xml:space="preserve"> </w:t>
            </w:r>
          </w:p>
        </w:tc>
      </w:tr>
      <w:tr w:rsidR="002F4F43" w:rsidRPr="0039464E" w14:paraId="53906F2F" w14:textId="77777777" w:rsidTr="00CB28F4">
        <w:tc>
          <w:tcPr>
            <w:tcW w:w="2552" w:type="dxa"/>
            <w:tcBorders>
              <w:right w:val="nil"/>
            </w:tcBorders>
          </w:tcPr>
          <w:p w14:paraId="6D829260" w14:textId="77777777" w:rsidR="002F4F43" w:rsidRPr="0039464E" w:rsidRDefault="002F4F43" w:rsidP="00CB28F4">
            <w:pPr>
              <w:spacing w:before="120"/>
              <w:rPr>
                <w:rFonts w:eastAsia="Times New Roman" w:cs="Arial"/>
                <w:lang w:val="en-US"/>
              </w:rPr>
            </w:pPr>
            <w:proofErr w:type="spellStart"/>
            <w:r w:rsidRPr="0039464E">
              <w:rPr>
                <w:rFonts w:eastAsia="Times New Roman" w:cs="Arial"/>
                <w:lang w:val="en-US"/>
              </w:rPr>
              <w:t>Locatie</w:t>
            </w:r>
            <w:proofErr w:type="spellEnd"/>
            <w:r w:rsidRPr="0039464E">
              <w:rPr>
                <w:rFonts w:eastAsia="Times New Roman" w:cs="Arial"/>
                <w:lang w:val="en-US"/>
              </w:rPr>
              <w:t xml:space="preserve"> van de </w:t>
            </w:r>
            <w:proofErr w:type="spellStart"/>
            <w:r w:rsidRPr="0039464E">
              <w:rPr>
                <w:rFonts w:eastAsia="Times New Roman" w:cs="Arial"/>
                <w:lang w:val="en-US"/>
              </w:rPr>
              <w:t>afdeling</w:t>
            </w:r>
            <w:proofErr w:type="spellEnd"/>
          </w:p>
        </w:tc>
        <w:tc>
          <w:tcPr>
            <w:tcW w:w="7088" w:type="dxa"/>
            <w:tcBorders>
              <w:left w:val="nil"/>
            </w:tcBorders>
          </w:tcPr>
          <w:p w14:paraId="45366A15" w14:textId="77777777" w:rsidR="002F4F43" w:rsidRPr="0039464E" w:rsidRDefault="002F4F43" w:rsidP="00CB28F4">
            <w:pPr>
              <w:spacing w:before="120"/>
              <w:rPr>
                <w:rFonts w:eastAsia="Times New Roman" w:cs="Arial"/>
              </w:rPr>
            </w:pPr>
            <w:r w:rsidRPr="0039464E">
              <w:rPr>
                <w:rFonts w:eastAsia="Times New Roman" w:cs="Arial"/>
              </w:rPr>
              <w:t>Universitair Centrum Psychiatrie, UMC Groningen</w:t>
            </w:r>
          </w:p>
        </w:tc>
      </w:tr>
      <w:tr w:rsidR="002F4F43" w:rsidRPr="0039464E" w14:paraId="0E511179" w14:textId="77777777" w:rsidTr="00CB28F4">
        <w:tc>
          <w:tcPr>
            <w:tcW w:w="2552" w:type="dxa"/>
            <w:tcBorders>
              <w:right w:val="nil"/>
            </w:tcBorders>
          </w:tcPr>
          <w:p w14:paraId="670649D2" w14:textId="77777777" w:rsidR="002F4F43" w:rsidRPr="0039464E" w:rsidRDefault="002F4F43" w:rsidP="00CB28F4">
            <w:pPr>
              <w:spacing w:before="120"/>
              <w:rPr>
                <w:rFonts w:eastAsia="Times New Roman" w:cs="Arial"/>
              </w:rPr>
            </w:pPr>
            <w:r w:rsidRPr="0039464E">
              <w:rPr>
                <w:rFonts w:eastAsia="Times New Roman" w:cs="Arial"/>
              </w:rPr>
              <w:t>Opleidingsjaar</w:t>
            </w:r>
          </w:p>
        </w:tc>
        <w:tc>
          <w:tcPr>
            <w:tcW w:w="7088" w:type="dxa"/>
            <w:tcBorders>
              <w:left w:val="nil"/>
            </w:tcBorders>
          </w:tcPr>
          <w:p w14:paraId="774ADEC5" w14:textId="77777777" w:rsidR="002F4F43" w:rsidRPr="0039464E" w:rsidRDefault="002F4F43" w:rsidP="00CB28F4">
            <w:pPr>
              <w:spacing w:before="120"/>
              <w:rPr>
                <w:rFonts w:eastAsia="Times New Roman" w:cs="Arial"/>
              </w:rPr>
            </w:pPr>
            <w:r w:rsidRPr="0039464E">
              <w:rPr>
                <w:rFonts w:eastAsia="Times New Roman" w:cs="Arial"/>
              </w:rPr>
              <w:t>De stage is geschikt voor net gestarte en gevorderde AIOS</w:t>
            </w:r>
          </w:p>
        </w:tc>
      </w:tr>
      <w:tr w:rsidR="002F4F43" w:rsidRPr="0039464E" w14:paraId="51B20747" w14:textId="77777777" w:rsidTr="00CB28F4">
        <w:tc>
          <w:tcPr>
            <w:tcW w:w="2552" w:type="dxa"/>
            <w:tcBorders>
              <w:right w:val="nil"/>
            </w:tcBorders>
          </w:tcPr>
          <w:p w14:paraId="571803A1" w14:textId="77777777" w:rsidR="002F4F43" w:rsidRPr="0039464E" w:rsidRDefault="002F4F43" w:rsidP="00CB28F4">
            <w:pPr>
              <w:spacing w:before="120"/>
              <w:rPr>
                <w:rFonts w:eastAsia="Times New Roman" w:cs="Arial"/>
              </w:rPr>
            </w:pPr>
            <w:r w:rsidRPr="0039464E">
              <w:rPr>
                <w:rFonts w:eastAsia="Times New Roman" w:cs="Arial"/>
              </w:rPr>
              <w:t>Duur van de stage</w:t>
            </w:r>
          </w:p>
        </w:tc>
        <w:tc>
          <w:tcPr>
            <w:tcW w:w="7088" w:type="dxa"/>
            <w:tcBorders>
              <w:left w:val="nil"/>
            </w:tcBorders>
          </w:tcPr>
          <w:p w14:paraId="4F502BED" w14:textId="77777777" w:rsidR="002F4F43" w:rsidRPr="0039464E" w:rsidRDefault="002F4F43" w:rsidP="00CB28F4">
            <w:pPr>
              <w:spacing w:before="120"/>
              <w:rPr>
                <w:rFonts w:eastAsia="Times New Roman" w:cs="Arial"/>
              </w:rPr>
            </w:pPr>
            <w:r w:rsidRPr="0039464E">
              <w:rPr>
                <w:rFonts w:eastAsia="Times New Roman" w:cs="Arial"/>
              </w:rPr>
              <w:t>6 maanden</w:t>
            </w:r>
          </w:p>
        </w:tc>
      </w:tr>
      <w:tr w:rsidR="002F4F43" w:rsidRPr="0039464E" w14:paraId="7D35E844" w14:textId="77777777" w:rsidTr="00CB28F4">
        <w:tc>
          <w:tcPr>
            <w:tcW w:w="2552" w:type="dxa"/>
            <w:tcBorders>
              <w:right w:val="nil"/>
            </w:tcBorders>
          </w:tcPr>
          <w:p w14:paraId="35CE0303" w14:textId="77777777" w:rsidR="002F4F43" w:rsidRPr="0039464E" w:rsidRDefault="002F4F43" w:rsidP="00CB28F4">
            <w:pPr>
              <w:spacing w:before="120"/>
              <w:rPr>
                <w:rFonts w:eastAsia="Times New Roman" w:cs="Arial"/>
              </w:rPr>
            </w:pPr>
            <w:r w:rsidRPr="0039464E">
              <w:rPr>
                <w:rFonts w:eastAsia="Times New Roman" w:cs="Arial"/>
              </w:rPr>
              <w:t>Aanstelling</w:t>
            </w:r>
          </w:p>
        </w:tc>
        <w:tc>
          <w:tcPr>
            <w:tcW w:w="7088" w:type="dxa"/>
            <w:tcBorders>
              <w:left w:val="nil"/>
            </w:tcBorders>
          </w:tcPr>
          <w:p w14:paraId="3B566A39" w14:textId="1B5D9854" w:rsidR="002F4F43" w:rsidRPr="0039464E" w:rsidRDefault="002F4F43" w:rsidP="00CB28F4">
            <w:pPr>
              <w:spacing w:before="120"/>
              <w:rPr>
                <w:rFonts w:eastAsia="Times New Roman" w:cs="Arial"/>
              </w:rPr>
            </w:pPr>
            <w:r w:rsidRPr="0039464E">
              <w:rPr>
                <w:rFonts w:eastAsia="Times New Roman" w:cs="Arial"/>
              </w:rPr>
              <w:t>Geschikt voor 80% aanstelling, voorkeur voor 100% (</w:t>
            </w:r>
            <w:r w:rsidR="00AB0521">
              <w:rPr>
                <w:rFonts w:eastAsia="Times New Roman" w:cs="Arial"/>
              </w:rPr>
              <w:t>er zijn 2 AIOS plekken op de afdeling beschikbaar)</w:t>
            </w:r>
          </w:p>
        </w:tc>
      </w:tr>
      <w:tr w:rsidR="002F4F43" w:rsidRPr="0039464E" w14:paraId="459A30DE" w14:textId="77777777" w:rsidTr="00CB28F4">
        <w:tc>
          <w:tcPr>
            <w:tcW w:w="2552" w:type="dxa"/>
            <w:tcBorders>
              <w:bottom w:val="single" w:sz="4" w:space="0" w:color="auto"/>
              <w:right w:val="nil"/>
            </w:tcBorders>
          </w:tcPr>
          <w:p w14:paraId="181C778F" w14:textId="77777777" w:rsidR="002F4F43" w:rsidRPr="0039464E" w:rsidRDefault="002F4F43" w:rsidP="00CB28F4">
            <w:pPr>
              <w:spacing w:before="120"/>
              <w:rPr>
                <w:rFonts w:eastAsia="Times New Roman" w:cs="Arial"/>
              </w:rPr>
            </w:pPr>
            <w:r w:rsidRPr="0039464E">
              <w:rPr>
                <w:rFonts w:eastAsia="Times New Roman" w:cs="Arial"/>
              </w:rPr>
              <w:t>Supervisor (werkbegeleider)</w:t>
            </w:r>
          </w:p>
        </w:tc>
        <w:tc>
          <w:tcPr>
            <w:tcW w:w="7088" w:type="dxa"/>
            <w:tcBorders>
              <w:left w:val="nil"/>
              <w:bottom w:val="single" w:sz="4" w:space="0" w:color="auto"/>
            </w:tcBorders>
          </w:tcPr>
          <w:p w14:paraId="1723705C" w14:textId="24F15E13" w:rsidR="002F4F43" w:rsidRPr="0039464E" w:rsidRDefault="002F4F43" w:rsidP="00CB28F4">
            <w:pPr>
              <w:spacing w:before="120"/>
              <w:rPr>
                <w:rFonts w:eastAsia="Times New Roman" w:cs="Arial"/>
              </w:rPr>
            </w:pPr>
            <w:r w:rsidRPr="0039464E">
              <w:rPr>
                <w:rFonts w:eastAsia="Times New Roman" w:cs="Arial"/>
              </w:rPr>
              <w:t>Dr. J. Kamphuis, psychiater en behandelcoördinator Opname Depressie</w:t>
            </w:r>
            <w:r w:rsidRPr="0039464E">
              <w:rPr>
                <w:rFonts w:eastAsia="Times New Roman" w:cs="Arial"/>
              </w:rPr>
              <w:br/>
              <w:t xml:space="preserve">Dr. S.M. van Belkum, psychiater Opname Depressie en behandelcoördinator </w:t>
            </w:r>
            <w:r w:rsidR="00AB0521">
              <w:rPr>
                <w:rFonts w:eastAsia="Times New Roman" w:cs="Arial"/>
              </w:rPr>
              <w:t>ECT</w:t>
            </w:r>
          </w:p>
        </w:tc>
      </w:tr>
      <w:tr w:rsidR="002F4F43" w:rsidRPr="0039464E" w14:paraId="1DA266D7" w14:textId="77777777" w:rsidTr="00CB28F4">
        <w:tc>
          <w:tcPr>
            <w:tcW w:w="2552" w:type="dxa"/>
            <w:tcBorders>
              <w:bottom w:val="nil"/>
              <w:right w:val="nil"/>
            </w:tcBorders>
          </w:tcPr>
          <w:p w14:paraId="47519E5F" w14:textId="77777777" w:rsidR="002F4F43" w:rsidRPr="0039464E" w:rsidRDefault="002F4F43" w:rsidP="00CB28F4">
            <w:pPr>
              <w:spacing w:before="120"/>
              <w:rPr>
                <w:rFonts w:eastAsia="Times New Roman" w:cs="Arial"/>
              </w:rPr>
            </w:pPr>
            <w:r w:rsidRPr="0039464E">
              <w:rPr>
                <w:rFonts w:eastAsia="Times New Roman" w:cs="Arial"/>
              </w:rPr>
              <w:t>Thema’s:</w:t>
            </w:r>
          </w:p>
        </w:tc>
        <w:tc>
          <w:tcPr>
            <w:tcW w:w="7088" w:type="dxa"/>
            <w:tcBorders>
              <w:left w:val="nil"/>
              <w:bottom w:val="nil"/>
            </w:tcBorders>
          </w:tcPr>
          <w:p w14:paraId="213587AB" w14:textId="77777777" w:rsidR="002F4F43" w:rsidRPr="0039464E" w:rsidRDefault="002F4F43" w:rsidP="00CB28F4">
            <w:pPr>
              <w:spacing w:before="120"/>
              <w:rPr>
                <w:rFonts w:eastAsia="Times New Roman" w:cs="Arial"/>
              </w:rPr>
            </w:pPr>
          </w:p>
        </w:tc>
      </w:tr>
      <w:tr w:rsidR="002F4F43" w:rsidRPr="0039464E" w14:paraId="532612F8" w14:textId="77777777" w:rsidTr="00CB28F4">
        <w:tc>
          <w:tcPr>
            <w:tcW w:w="2552" w:type="dxa"/>
            <w:tcBorders>
              <w:top w:val="nil"/>
              <w:right w:val="nil"/>
            </w:tcBorders>
          </w:tcPr>
          <w:p w14:paraId="7A501706" w14:textId="77777777" w:rsidR="002F4F43" w:rsidRPr="0039464E" w:rsidRDefault="002F4F43" w:rsidP="00CB28F4">
            <w:pPr>
              <w:numPr>
                <w:ilvl w:val="0"/>
                <w:numId w:val="1"/>
              </w:numPr>
              <w:spacing w:before="120"/>
              <w:rPr>
                <w:rFonts w:eastAsia="Times New Roman" w:cs="Arial"/>
              </w:rPr>
            </w:pPr>
            <w:r w:rsidRPr="0039464E">
              <w:rPr>
                <w:rFonts w:eastAsia="Times New Roman" w:cs="Arial"/>
              </w:rPr>
              <w:t>Behandelcontext</w:t>
            </w:r>
          </w:p>
        </w:tc>
        <w:tc>
          <w:tcPr>
            <w:tcW w:w="7088" w:type="dxa"/>
            <w:tcBorders>
              <w:top w:val="nil"/>
              <w:left w:val="nil"/>
            </w:tcBorders>
          </w:tcPr>
          <w:p w14:paraId="6D9047F9" w14:textId="77777777" w:rsidR="002F4F43" w:rsidRPr="0039464E" w:rsidRDefault="002F4F43" w:rsidP="00CB28F4">
            <w:pPr>
              <w:widowControl w:val="0"/>
              <w:autoSpaceDE w:val="0"/>
              <w:autoSpaceDN w:val="0"/>
              <w:adjustRightInd w:val="0"/>
              <w:spacing w:before="120"/>
              <w:rPr>
                <w:rFonts w:eastAsia="Times New Roman" w:cs="Arial"/>
                <w:strike/>
              </w:rPr>
            </w:pPr>
            <w:r w:rsidRPr="0039464E">
              <w:rPr>
                <w:rFonts w:eastAsia="Times New Roman" w:cs="Arial"/>
              </w:rPr>
              <w:t>Klinische psychiatrie</w:t>
            </w:r>
            <w:r w:rsidRPr="0039464E">
              <w:rPr>
                <w:rFonts w:eastAsia="Times New Roman" w:cs="Arial"/>
              </w:rPr>
              <w:br/>
              <w:t>Dagbehandeling</w:t>
            </w:r>
            <w:r w:rsidRPr="0039464E">
              <w:rPr>
                <w:rFonts w:eastAsia="Times New Roman" w:cs="Arial"/>
              </w:rPr>
              <w:br/>
              <w:t>ECT</w:t>
            </w:r>
          </w:p>
        </w:tc>
      </w:tr>
      <w:tr w:rsidR="002F4F43" w:rsidRPr="0039464E" w14:paraId="7BA25BCF" w14:textId="77777777" w:rsidTr="00CB28F4">
        <w:tc>
          <w:tcPr>
            <w:tcW w:w="2552" w:type="dxa"/>
            <w:tcBorders>
              <w:right w:val="nil"/>
            </w:tcBorders>
          </w:tcPr>
          <w:p w14:paraId="76B28324" w14:textId="77777777" w:rsidR="002F4F43" w:rsidRPr="0039464E" w:rsidRDefault="002F4F43" w:rsidP="00CB28F4">
            <w:pPr>
              <w:numPr>
                <w:ilvl w:val="0"/>
                <w:numId w:val="1"/>
              </w:numPr>
              <w:spacing w:before="120"/>
              <w:rPr>
                <w:rFonts w:eastAsia="Times New Roman" w:cs="Arial"/>
              </w:rPr>
            </w:pPr>
            <w:r w:rsidRPr="0039464E">
              <w:rPr>
                <w:rFonts w:eastAsia="Times New Roman" w:cs="Arial"/>
              </w:rPr>
              <w:t>Leeftijd</w:t>
            </w:r>
          </w:p>
        </w:tc>
        <w:tc>
          <w:tcPr>
            <w:tcW w:w="7088" w:type="dxa"/>
            <w:tcBorders>
              <w:left w:val="nil"/>
            </w:tcBorders>
          </w:tcPr>
          <w:p w14:paraId="395DEE1F" w14:textId="77777777" w:rsidR="002F4F43" w:rsidRPr="0039464E" w:rsidRDefault="002F4F43" w:rsidP="002F4F43">
            <w:pPr>
              <w:rPr>
                <w:rFonts w:eastAsia="Times New Roman" w:cs="Arial"/>
              </w:rPr>
            </w:pPr>
            <w:r w:rsidRPr="0039464E">
              <w:rPr>
                <w:rFonts w:eastAsia="Times New Roman" w:cs="Arial"/>
              </w:rPr>
              <w:t>Volwassenenpsychiatrie (80-100%)</w:t>
            </w:r>
          </w:p>
          <w:p w14:paraId="6384E06B" w14:textId="77777777" w:rsidR="002F4F43" w:rsidRPr="0039464E" w:rsidRDefault="002F4F43" w:rsidP="002F4F43">
            <w:pPr>
              <w:rPr>
                <w:rFonts w:eastAsia="Times New Roman" w:cs="Arial"/>
              </w:rPr>
            </w:pPr>
            <w:r w:rsidRPr="0039464E">
              <w:rPr>
                <w:rFonts w:eastAsia="Times New Roman" w:cs="Arial"/>
              </w:rPr>
              <w:t>Ouderenpsychiatrie (0-20%)</w:t>
            </w:r>
          </w:p>
        </w:tc>
      </w:tr>
      <w:tr w:rsidR="002F4F43" w:rsidRPr="0039464E" w14:paraId="35243DCA" w14:textId="77777777" w:rsidTr="00CB28F4">
        <w:tc>
          <w:tcPr>
            <w:tcW w:w="2552" w:type="dxa"/>
            <w:tcBorders>
              <w:right w:val="nil"/>
            </w:tcBorders>
          </w:tcPr>
          <w:p w14:paraId="1EA90678" w14:textId="77777777" w:rsidR="002F4F43" w:rsidRPr="0039464E" w:rsidRDefault="002F4F43" w:rsidP="00CB28F4">
            <w:pPr>
              <w:numPr>
                <w:ilvl w:val="0"/>
                <w:numId w:val="1"/>
              </w:numPr>
              <w:spacing w:before="120"/>
              <w:rPr>
                <w:rFonts w:eastAsia="Times New Roman" w:cs="Arial"/>
              </w:rPr>
            </w:pPr>
            <w:r w:rsidRPr="0039464E">
              <w:rPr>
                <w:rFonts w:eastAsia="Times New Roman" w:cs="Arial"/>
              </w:rPr>
              <w:t>Deelterrein</w:t>
            </w:r>
          </w:p>
        </w:tc>
        <w:tc>
          <w:tcPr>
            <w:tcW w:w="7088" w:type="dxa"/>
            <w:tcBorders>
              <w:left w:val="nil"/>
            </w:tcBorders>
          </w:tcPr>
          <w:p w14:paraId="5569DD38" w14:textId="77777777" w:rsidR="002F4F43" w:rsidRPr="0039464E" w:rsidRDefault="002F4F43" w:rsidP="00CB28F4">
            <w:pPr>
              <w:spacing w:before="120"/>
              <w:rPr>
                <w:rFonts w:eastAsia="Times New Roman" w:cs="Arial"/>
              </w:rPr>
            </w:pPr>
            <w:r w:rsidRPr="0039464E">
              <w:rPr>
                <w:rFonts w:eastAsia="Times New Roman" w:cs="Arial"/>
              </w:rPr>
              <w:t>Indien tijdens algemene deel: Niet van toepassing binnen het algemeen gedeelte van de opleiding tot psychiater binnen het UCP.</w:t>
            </w:r>
          </w:p>
          <w:p w14:paraId="59588CF3" w14:textId="77777777" w:rsidR="002F4F43" w:rsidRPr="0039464E" w:rsidRDefault="002F4F43" w:rsidP="00CB28F4">
            <w:pPr>
              <w:spacing w:before="120"/>
              <w:rPr>
                <w:rFonts w:eastAsia="Times New Roman" w:cs="Arial"/>
              </w:rPr>
            </w:pPr>
            <w:r w:rsidRPr="0039464E">
              <w:rPr>
                <w:rFonts w:eastAsia="Times New Roman" w:cs="Arial"/>
              </w:rPr>
              <w:t>Indien tijdens aantekening deel: Conform de interne opleidingseisen van het UCP en afgestemd met de andere stages binnen het aandachtsgebied kan (bij fulltime dienstverband) een deel van de tijd worden besteed in het gekozen differentiatiegebied, te weten psychotherapie, onderwijs, beleidspsychiatrie of wetenschap. In gezamenlijk overleg wordt hiervoor een specifieke supervisor aangewezen voor het gehele aandachtsgebied (zie handboek).</w:t>
            </w:r>
          </w:p>
        </w:tc>
      </w:tr>
      <w:tr w:rsidR="002F4F43" w:rsidRPr="0039464E" w14:paraId="1A2E9F93" w14:textId="77777777" w:rsidTr="00CB28F4">
        <w:tc>
          <w:tcPr>
            <w:tcW w:w="2552" w:type="dxa"/>
            <w:tcBorders>
              <w:right w:val="nil"/>
            </w:tcBorders>
          </w:tcPr>
          <w:p w14:paraId="4A633D5B" w14:textId="77777777" w:rsidR="002F4F43" w:rsidRPr="0039464E" w:rsidRDefault="002F4F43" w:rsidP="00CB28F4">
            <w:pPr>
              <w:spacing w:before="120"/>
              <w:rPr>
                <w:rFonts w:eastAsia="Times New Roman" w:cs="Arial"/>
              </w:rPr>
            </w:pPr>
            <w:r w:rsidRPr="0039464E">
              <w:rPr>
                <w:rFonts w:eastAsia="Times New Roman" w:cs="Arial"/>
              </w:rPr>
              <w:t xml:space="preserve">Te behalen </w:t>
            </w:r>
            <w:proofErr w:type="spellStart"/>
            <w:r w:rsidRPr="0039464E">
              <w:rPr>
                <w:rFonts w:eastAsia="Times New Roman" w:cs="Arial"/>
              </w:rPr>
              <w:t>EPA’s</w:t>
            </w:r>
            <w:proofErr w:type="spellEnd"/>
            <w:r w:rsidRPr="0039464E">
              <w:rPr>
                <w:rFonts w:eastAsia="Times New Roman" w:cs="Arial"/>
              </w:rPr>
              <w:t xml:space="preserve"> en Competenties (zie de </w:t>
            </w:r>
            <w:proofErr w:type="spellStart"/>
            <w:r w:rsidRPr="0039464E">
              <w:rPr>
                <w:rFonts w:eastAsia="Times New Roman" w:cs="Arial"/>
              </w:rPr>
              <w:t>EPA’s</w:t>
            </w:r>
            <w:proofErr w:type="spellEnd"/>
            <w:r w:rsidRPr="0039464E">
              <w:rPr>
                <w:rFonts w:eastAsia="Times New Roman" w:cs="Arial"/>
              </w:rPr>
              <w:t xml:space="preserve"> en bijbehorende competenties in LOP’ de psychiater’ </w:t>
            </w:r>
          </w:p>
        </w:tc>
        <w:tc>
          <w:tcPr>
            <w:tcW w:w="7088" w:type="dxa"/>
            <w:tcBorders>
              <w:left w:val="nil"/>
            </w:tcBorders>
          </w:tcPr>
          <w:p w14:paraId="5C35B721" w14:textId="77777777" w:rsidR="002F4F43" w:rsidRPr="0039464E" w:rsidRDefault="002F4F43" w:rsidP="002F4F43">
            <w:pPr>
              <w:rPr>
                <w:rFonts w:eastAsia="Times New Roman" w:cs="Arial"/>
              </w:rPr>
            </w:pPr>
            <w:r w:rsidRPr="0039464E">
              <w:rPr>
                <w:rFonts w:eastAsia="Times New Roman" w:cs="Arial"/>
              </w:rPr>
              <w:t xml:space="preserve">Op gebied van de volgende </w:t>
            </w:r>
            <w:proofErr w:type="spellStart"/>
            <w:r w:rsidRPr="0039464E">
              <w:rPr>
                <w:rFonts w:eastAsia="Times New Roman" w:cs="Arial"/>
              </w:rPr>
              <w:t>EPA’s</w:t>
            </w:r>
            <w:proofErr w:type="spellEnd"/>
            <w:r w:rsidRPr="0039464E">
              <w:rPr>
                <w:rFonts w:eastAsia="Times New Roman" w:cs="Arial"/>
              </w:rPr>
              <w:t xml:space="preserve"> kan gericht aan bekwaamheidsniveau gewerkt worden tijdens deze stage.</w:t>
            </w:r>
          </w:p>
          <w:p w14:paraId="13BF5C7C" w14:textId="77777777" w:rsidR="002F4F43" w:rsidRPr="0039464E" w:rsidRDefault="002F4F43" w:rsidP="002F4F43">
            <w:pPr>
              <w:rPr>
                <w:rFonts w:eastAsia="Times New Roman" w:cs="Arial"/>
              </w:rPr>
            </w:pPr>
            <w:r w:rsidRPr="0039464E">
              <w:rPr>
                <w:rFonts w:eastAsia="Times New Roman" w:cs="Arial"/>
              </w:rPr>
              <w:t>EPA 1. Psychiatrisch onderzoek uitvoeren en behandelplan opstellen.</w:t>
            </w:r>
          </w:p>
          <w:p w14:paraId="2F4BBF50" w14:textId="77777777" w:rsidR="002F4F43" w:rsidRPr="0039464E" w:rsidRDefault="002F4F43" w:rsidP="002F4F43">
            <w:pPr>
              <w:rPr>
                <w:rFonts w:eastAsia="Times New Roman" w:cs="Arial"/>
              </w:rPr>
            </w:pPr>
            <w:r w:rsidRPr="0039464E">
              <w:rPr>
                <w:rFonts w:eastAsia="Times New Roman" w:cs="Arial"/>
              </w:rPr>
              <w:t>EPA 2. Therapeutische relatie onderhouden</w:t>
            </w:r>
          </w:p>
          <w:p w14:paraId="07F737BB" w14:textId="77777777" w:rsidR="002F4F43" w:rsidRPr="0039464E" w:rsidRDefault="002F4F43" w:rsidP="002F4F43">
            <w:pPr>
              <w:rPr>
                <w:rFonts w:eastAsia="Times New Roman" w:cs="Arial"/>
              </w:rPr>
            </w:pPr>
            <w:r w:rsidRPr="0039464E">
              <w:rPr>
                <w:rFonts w:eastAsia="Times New Roman" w:cs="Arial"/>
              </w:rPr>
              <w:t>EPA 4. Farmacotherapeutisch consult uitvoeren</w:t>
            </w:r>
          </w:p>
          <w:p w14:paraId="3221C857" w14:textId="77777777" w:rsidR="002F4F43" w:rsidRPr="0039464E" w:rsidRDefault="002F4F43" w:rsidP="002F4F43">
            <w:pPr>
              <w:rPr>
                <w:rFonts w:eastAsia="Times New Roman" w:cs="Arial"/>
              </w:rPr>
            </w:pPr>
            <w:r w:rsidRPr="0039464E">
              <w:rPr>
                <w:rFonts w:eastAsia="Times New Roman" w:cs="Arial"/>
              </w:rPr>
              <w:t>EPA 5. Systeemgesprek voeren</w:t>
            </w:r>
          </w:p>
          <w:p w14:paraId="550F8F6A" w14:textId="77777777" w:rsidR="002F4F43" w:rsidRPr="0039464E" w:rsidRDefault="002F4F43" w:rsidP="002F4F43">
            <w:pPr>
              <w:rPr>
                <w:rFonts w:eastAsia="Times New Roman" w:cs="Arial"/>
              </w:rPr>
            </w:pPr>
            <w:r w:rsidRPr="0039464E">
              <w:rPr>
                <w:rFonts w:eastAsia="Times New Roman" w:cs="Arial"/>
              </w:rPr>
              <w:t>EPA 7. Suïcidaliteitsbeoordeling uitvoeren</w:t>
            </w:r>
          </w:p>
          <w:p w14:paraId="50FDBF3B" w14:textId="77777777" w:rsidR="002F4F43" w:rsidRPr="0039464E" w:rsidRDefault="002F4F43" w:rsidP="002F4F43">
            <w:pPr>
              <w:rPr>
                <w:rFonts w:eastAsia="Times New Roman" w:cs="Arial"/>
              </w:rPr>
            </w:pPr>
            <w:r w:rsidRPr="0039464E">
              <w:rPr>
                <w:rFonts w:eastAsia="Times New Roman" w:cs="Arial"/>
              </w:rPr>
              <w:t xml:space="preserve">EPA 10. Leidinggeven aan een interprofessioneel team. </w:t>
            </w:r>
          </w:p>
          <w:p w14:paraId="319E1F97" w14:textId="77777777" w:rsidR="002F4F43" w:rsidRPr="0039464E" w:rsidRDefault="002F4F43" w:rsidP="002F4F43">
            <w:pPr>
              <w:rPr>
                <w:rFonts w:eastAsia="Times New Roman" w:cs="Arial"/>
              </w:rPr>
            </w:pPr>
            <w:r w:rsidRPr="0039464E">
              <w:rPr>
                <w:rFonts w:eastAsia="Times New Roman" w:cs="Arial"/>
              </w:rPr>
              <w:t xml:space="preserve">Korte praktijk evaluaties op bekwaamheidsniveau 4 voor bovengenoemde </w:t>
            </w:r>
            <w:proofErr w:type="spellStart"/>
            <w:r w:rsidRPr="0039464E">
              <w:rPr>
                <w:rFonts w:eastAsia="Times New Roman" w:cs="Arial"/>
              </w:rPr>
              <w:t>EPA’s</w:t>
            </w:r>
            <w:proofErr w:type="spellEnd"/>
            <w:r w:rsidRPr="0039464E">
              <w:rPr>
                <w:rFonts w:eastAsia="Times New Roman" w:cs="Arial"/>
              </w:rPr>
              <w:t xml:space="preserve"> behalen is (afhankelijk van het individuele bekwaamheidsniveau van de </w:t>
            </w:r>
            <w:proofErr w:type="spellStart"/>
            <w:r w:rsidRPr="0039464E">
              <w:rPr>
                <w:rFonts w:eastAsia="Times New Roman" w:cs="Arial"/>
              </w:rPr>
              <w:t>opleideling</w:t>
            </w:r>
            <w:proofErr w:type="spellEnd"/>
            <w:r w:rsidRPr="0039464E">
              <w:rPr>
                <w:rFonts w:eastAsia="Times New Roman" w:cs="Arial"/>
              </w:rPr>
              <w:t xml:space="preserve">) mogelijk in deze stage. </w:t>
            </w:r>
          </w:p>
        </w:tc>
      </w:tr>
      <w:tr w:rsidR="002F4F43" w:rsidRPr="0039464E" w14:paraId="439D5F8F" w14:textId="77777777" w:rsidTr="00CB28F4">
        <w:tc>
          <w:tcPr>
            <w:tcW w:w="2552" w:type="dxa"/>
            <w:tcBorders>
              <w:right w:val="nil"/>
            </w:tcBorders>
          </w:tcPr>
          <w:p w14:paraId="09AC9B54" w14:textId="77777777" w:rsidR="002F4F43" w:rsidRPr="0039464E" w:rsidRDefault="002F4F43" w:rsidP="00CB28F4">
            <w:pPr>
              <w:spacing w:before="120"/>
              <w:rPr>
                <w:rFonts w:eastAsia="Times New Roman" w:cs="Arial"/>
              </w:rPr>
            </w:pPr>
            <w:r w:rsidRPr="0039464E">
              <w:rPr>
                <w:rFonts w:eastAsia="Times New Roman" w:cs="Arial"/>
              </w:rPr>
              <w:t>Ziektebeelden</w:t>
            </w:r>
          </w:p>
          <w:p w14:paraId="3DCF9F96" w14:textId="77777777" w:rsidR="002F4F43" w:rsidRPr="0039464E" w:rsidRDefault="002F4F43" w:rsidP="00CB28F4">
            <w:pPr>
              <w:spacing w:before="120"/>
              <w:rPr>
                <w:rFonts w:eastAsia="Times New Roman" w:cs="Arial"/>
              </w:rPr>
            </w:pPr>
          </w:p>
        </w:tc>
        <w:tc>
          <w:tcPr>
            <w:tcW w:w="7088" w:type="dxa"/>
            <w:tcBorders>
              <w:left w:val="nil"/>
            </w:tcBorders>
          </w:tcPr>
          <w:p w14:paraId="612A0E90"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Cognitieve stoornissen (0-10%, als </w:t>
            </w:r>
            <w:proofErr w:type="spellStart"/>
            <w:r w:rsidRPr="002F4F43">
              <w:rPr>
                <w:rFonts w:eastAsia="Times New Roman" w:cs="Arial"/>
              </w:rPr>
              <w:t>comorbiditeit</w:t>
            </w:r>
            <w:proofErr w:type="spellEnd"/>
            <w:r w:rsidRPr="002F4F43">
              <w:rPr>
                <w:rFonts w:eastAsia="Times New Roman" w:cs="Arial"/>
              </w:rPr>
              <w:t xml:space="preserve">) </w:t>
            </w:r>
          </w:p>
          <w:p w14:paraId="257D98AF"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Stemmingsstoornissen (100%)</w:t>
            </w:r>
          </w:p>
          <w:p w14:paraId="5E573A67"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Angst- en dwangstoornissen (40-60%, als </w:t>
            </w:r>
            <w:proofErr w:type="spellStart"/>
            <w:r w:rsidRPr="002F4F43">
              <w:rPr>
                <w:rFonts w:eastAsia="Times New Roman" w:cs="Arial"/>
              </w:rPr>
              <w:t>comorbiditeit</w:t>
            </w:r>
            <w:proofErr w:type="spellEnd"/>
            <w:r w:rsidRPr="002F4F43">
              <w:rPr>
                <w:rFonts w:eastAsia="Times New Roman" w:cs="Arial"/>
              </w:rPr>
              <w:t>)</w:t>
            </w:r>
          </w:p>
          <w:p w14:paraId="53687089"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Dissociatieve stoornissen (0-10%, als </w:t>
            </w:r>
            <w:proofErr w:type="spellStart"/>
            <w:r w:rsidRPr="002F4F43">
              <w:rPr>
                <w:rFonts w:eastAsia="Times New Roman" w:cs="Arial"/>
              </w:rPr>
              <w:t>comorbiditeit</w:t>
            </w:r>
            <w:proofErr w:type="spellEnd"/>
            <w:r w:rsidRPr="002F4F43">
              <w:rPr>
                <w:rFonts w:eastAsia="Times New Roman" w:cs="Arial"/>
              </w:rPr>
              <w:t>)</w:t>
            </w:r>
          </w:p>
          <w:p w14:paraId="68B21FEB"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Eetstoornissen (0-10%, als </w:t>
            </w:r>
            <w:proofErr w:type="spellStart"/>
            <w:r w:rsidRPr="002F4F43">
              <w:rPr>
                <w:rFonts w:eastAsia="Times New Roman" w:cs="Arial"/>
              </w:rPr>
              <w:t>comorbiditeit</w:t>
            </w:r>
            <w:proofErr w:type="spellEnd"/>
            <w:r w:rsidRPr="002F4F43">
              <w:rPr>
                <w:rFonts w:eastAsia="Times New Roman" w:cs="Arial"/>
              </w:rPr>
              <w:t>)</w:t>
            </w:r>
          </w:p>
          <w:p w14:paraId="147F66A5"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Stoornissen met somatische symptomen (0-20%, als </w:t>
            </w:r>
            <w:proofErr w:type="spellStart"/>
            <w:r w:rsidRPr="002F4F43">
              <w:rPr>
                <w:rFonts w:eastAsia="Times New Roman" w:cs="Arial"/>
              </w:rPr>
              <w:t>comorbiditeit</w:t>
            </w:r>
            <w:proofErr w:type="spellEnd"/>
            <w:r w:rsidRPr="002F4F43">
              <w:rPr>
                <w:rFonts w:eastAsia="Times New Roman" w:cs="Arial"/>
              </w:rPr>
              <w:t>)</w:t>
            </w:r>
          </w:p>
          <w:p w14:paraId="76918D79"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Slaapstoornissen (90-100%, als </w:t>
            </w:r>
            <w:proofErr w:type="spellStart"/>
            <w:r w:rsidRPr="002F4F43">
              <w:rPr>
                <w:rFonts w:eastAsia="Times New Roman" w:cs="Arial"/>
              </w:rPr>
              <w:t>comorbiditeit</w:t>
            </w:r>
            <w:proofErr w:type="spellEnd"/>
            <w:r w:rsidRPr="002F4F43">
              <w:rPr>
                <w:rFonts w:eastAsia="Times New Roman" w:cs="Arial"/>
              </w:rPr>
              <w:t xml:space="preserve">) </w:t>
            </w:r>
          </w:p>
          <w:p w14:paraId="48ED4A60"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Verslavingen (0-20%, als </w:t>
            </w:r>
            <w:proofErr w:type="spellStart"/>
            <w:r w:rsidRPr="002F4F43">
              <w:rPr>
                <w:rFonts w:eastAsia="Times New Roman" w:cs="Arial"/>
              </w:rPr>
              <w:t>comorbiditeit</w:t>
            </w:r>
            <w:proofErr w:type="spellEnd"/>
            <w:r w:rsidRPr="002F4F43">
              <w:rPr>
                <w:rFonts w:eastAsia="Times New Roman" w:cs="Arial"/>
              </w:rPr>
              <w:t>)</w:t>
            </w:r>
          </w:p>
          <w:p w14:paraId="524B229C"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Persoonlijkheidsstoornissen (30-60%, als </w:t>
            </w:r>
            <w:proofErr w:type="spellStart"/>
            <w:r w:rsidRPr="002F4F43">
              <w:rPr>
                <w:rFonts w:eastAsia="Times New Roman" w:cs="Arial"/>
              </w:rPr>
              <w:t>comorbiditeit</w:t>
            </w:r>
            <w:proofErr w:type="spellEnd"/>
            <w:r w:rsidRPr="002F4F43">
              <w:rPr>
                <w:rFonts w:eastAsia="Times New Roman" w:cs="Arial"/>
              </w:rPr>
              <w:t>)</w:t>
            </w:r>
          </w:p>
          <w:p w14:paraId="277B9D6E"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lastRenderedPageBreak/>
              <w:t xml:space="preserve">Ontwikkelingsstoornissen, inclusief verstandelijke beperking (0-25%, als </w:t>
            </w:r>
            <w:proofErr w:type="spellStart"/>
            <w:r w:rsidRPr="002F4F43">
              <w:rPr>
                <w:rFonts w:eastAsia="Times New Roman" w:cs="Arial"/>
              </w:rPr>
              <w:t>comorbiditeit</w:t>
            </w:r>
            <w:proofErr w:type="spellEnd"/>
            <w:r w:rsidRPr="002F4F43">
              <w:rPr>
                <w:rFonts w:eastAsia="Times New Roman" w:cs="Arial"/>
              </w:rPr>
              <w:t xml:space="preserve">) </w:t>
            </w:r>
          </w:p>
          <w:p w14:paraId="4C5347DF"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Suïcidaal gedrag (20-50%)</w:t>
            </w:r>
          </w:p>
          <w:p w14:paraId="31F917B8"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 xml:space="preserve">Automutilatie (0-20%) </w:t>
            </w:r>
          </w:p>
          <w:p w14:paraId="3C0FC24A" w14:textId="77777777" w:rsidR="002F4F43" w:rsidRPr="002F4F43" w:rsidRDefault="002F4F43" w:rsidP="002F4F43">
            <w:pPr>
              <w:pStyle w:val="Lijstalinea"/>
              <w:widowControl w:val="0"/>
              <w:numPr>
                <w:ilvl w:val="0"/>
                <w:numId w:val="7"/>
              </w:numPr>
              <w:autoSpaceDE w:val="0"/>
              <w:autoSpaceDN w:val="0"/>
              <w:adjustRightInd w:val="0"/>
              <w:rPr>
                <w:rFonts w:eastAsia="Times New Roman" w:cs="Arial"/>
              </w:rPr>
            </w:pPr>
            <w:r w:rsidRPr="002F4F43">
              <w:rPr>
                <w:rFonts w:eastAsia="Times New Roman" w:cs="Arial"/>
              </w:rPr>
              <w:t>Zelfverwaarlozing (20-40%)</w:t>
            </w:r>
          </w:p>
        </w:tc>
      </w:tr>
      <w:tr w:rsidR="002F4F43" w:rsidRPr="0039464E" w14:paraId="4268E57E" w14:textId="77777777" w:rsidTr="00CB28F4">
        <w:tc>
          <w:tcPr>
            <w:tcW w:w="2552" w:type="dxa"/>
            <w:tcBorders>
              <w:right w:val="nil"/>
            </w:tcBorders>
          </w:tcPr>
          <w:p w14:paraId="0767C027" w14:textId="77777777" w:rsidR="002F4F43" w:rsidRPr="0039464E" w:rsidRDefault="002F4F43" w:rsidP="00CB28F4">
            <w:pPr>
              <w:spacing w:before="120"/>
              <w:rPr>
                <w:rFonts w:eastAsia="Times New Roman" w:cs="Arial"/>
              </w:rPr>
            </w:pPr>
            <w:r w:rsidRPr="0039464E">
              <w:rPr>
                <w:rFonts w:eastAsia="Times New Roman" w:cs="Arial"/>
              </w:rPr>
              <w:lastRenderedPageBreak/>
              <w:t>Leermiddelen</w:t>
            </w:r>
          </w:p>
        </w:tc>
        <w:tc>
          <w:tcPr>
            <w:tcW w:w="7088" w:type="dxa"/>
            <w:tcBorders>
              <w:left w:val="nil"/>
            </w:tcBorders>
          </w:tcPr>
          <w:p w14:paraId="32434B6C"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Werkbegeleiding</w:t>
            </w:r>
          </w:p>
          <w:p w14:paraId="5AB12B00"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Supervisie (algemeen)/intervisie conform interne UCP opleidingseisen</w:t>
            </w:r>
          </w:p>
          <w:p w14:paraId="59CB84C0"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lang w:val="en-US"/>
              </w:rPr>
            </w:pPr>
            <w:proofErr w:type="spellStart"/>
            <w:r w:rsidRPr="002F4F43">
              <w:rPr>
                <w:rFonts w:eastAsia="Times New Roman" w:cs="Arial"/>
                <w:lang w:val="en-US"/>
              </w:rPr>
              <w:t>Klinische</w:t>
            </w:r>
            <w:proofErr w:type="spellEnd"/>
            <w:r w:rsidRPr="002F4F43">
              <w:rPr>
                <w:rFonts w:eastAsia="Times New Roman" w:cs="Arial"/>
                <w:lang w:val="en-US"/>
              </w:rPr>
              <w:t xml:space="preserve"> </w:t>
            </w:r>
            <w:proofErr w:type="spellStart"/>
            <w:r w:rsidRPr="002F4F43">
              <w:rPr>
                <w:rFonts w:eastAsia="Times New Roman" w:cs="Arial"/>
                <w:lang w:val="en-US"/>
              </w:rPr>
              <w:t>presentaties</w:t>
            </w:r>
            <w:proofErr w:type="spellEnd"/>
          </w:p>
          <w:p w14:paraId="6FB0AD36"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lang w:val="en-US"/>
              </w:rPr>
            </w:pPr>
            <w:proofErr w:type="spellStart"/>
            <w:r w:rsidRPr="002F4F43">
              <w:rPr>
                <w:rFonts w:eastAsia="Times New Roman" w:cs="Arial"/>
                <w:lang w:val="en-US"/>
              </w:rPr>
              <w:t>Refereren</w:t>
            </w:r>
            <w:proofErr w:type="spellEnd"/>
          </w:p>
          <w:p w14:paraId="67F1ED4C"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lang w:val="en-US"/>
              </w:rPr>
            </w:pPr>
            <w:r w:rsidRPr="002F4F43">
              <w:rPr>
                <w:rFonts w:eastAsia="Times New Roman" w:cs="Arial"/>
                <w:lang w:val="en-US"/>
              </w:rPr>
              <w:t>Critically Appraised Topics (CAT’s)</w:t>
            </w:r>
          </w:p>
          <w:p w14:paraId="4729600A"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Leertherapie (indien nog niet afgerond)</w:t>
            </w:r>
          </w:p>
          <w:p w14:paraId="19563AE6"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proofErr w:type="spellStart"/>
            <w:r w:rsidRPr="002F4F43">
              <w:rPr>
                <w:rFonts w:eastAsia="Times New Roman" w:cs="Arial"/>
              </w:rPr>
              <w:t>Themagebonden</w:t>
            </w:r>
            <w:proofErr w:type="spellEnd"/>
            <w:r w:rsidRPr="002F4F43">
              <w:rPr>
                <w:rFonts w:eastAsia="Times New Roman" w:cs="Arial"/>
              </w:rPr>
              <w:t xml:space="preserve"> landelijk kennisonderwijs Beilen </w:t>
            </w:r>
          </w:p>
          <w:p w14:paraId="1C1E462D"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 xml:space="preserve">Regionaal psychotherapieonderwijs </w:t>
            </w:r>
          </w:p>
          <w:p w14:paraId="5076DDCD"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 xml:space="preserve">Klinisch Vaardigheden Onderwijs  Intern somatisch onderwijs (interne geneeskunde, neurologie) </w:t>
            </w:r>
          </w:p>
          <w:p w14:paraId="7B27D6D0" w14:textId="77777777" w:rsidR="002F4F43" w:rsidRPr="002F4F43" w:rsidRDefault="002F4F43" w:rsidP="002F4F43">
            <w:pPr>
              <w:pStyle w:val="Lijstalinea"/>
              <w:widowControl w:val="0"/>
              <w:numPr>
                <w:ilvl w:val="0"/>
                <w:numId w:val="8"/>
              </w:numPr>
              <w:autoSpaceDE w:val="0"/>
              <w:autoSpaceDN w:val="0"/>
              <w:adjustRightInd w:val="0"/>
              <w:rPr>
                <w:rFonts w:eastAsia="Times New Roman" w:cs="Arial"/>
              </w:rPr>
            </w:pPr>
            <w:r w:rsidRPr="002F4F43">
              <w:rPr>
                <w:rFonts w:eastAsia="Times New Roman" w:cs="Arial"/>
              </w:rPr>
              <w:t>Toegespitst cursorisch onderwijs en zelfstudie in onderling overleg nader samen te stellen</w:t>
            </w:r>
          </w:p>
        </w:tc>
      </w:tr>
      <w:tr w:rsidR="002F4F43" w:rsidRPr="0039464E" w14:paraId="79E6F1A8" w14:textId="77777777" w:rsidTr="00CB28F4">
        <w:tc>
          <w:tcPr>
            <w:tcW w:w="2552" w:type="dxa"/>
            <w:tcBorders>
              <w:right w:val="nil"/>
            </w:tcBorders>
          </w:tcPr>
          <w:p w14:paraId="4D38FD65" w14:textId="77777777" w:rsidR="002F4F43" w:rsidRPr="0039464E" w:rsidRDefault="002F4F43" w:rsidP="00CB28F4">
            <w:pPr>
              <w:spacing w:before="120"/>
              <w:rPr>
                <w:rFonts w:eastAsia="Times New Roman" w:cs="Arial"/>
              </w:rPr>
            </w:pPr>
            <w:r w:rsidRPr="0039464E">
              <w:rPr>
                <w:rFonts w:eastAsia="Times New Roman" w:cs="Arial"/>
              </w:rPr>
              <w:t>Evaluaties (per half jaar)</w:t>
            </w:r>
          </w:p>
        </w:tc>
        <w:tc>
          <w:tcPr>
            <w:tcW w:w="7088" w:type="dxa"/>
            <w:tcBorders>
              <w:left w:val="nil"/>
            </w:tcBorders>
          </w:tcPr>
          <w:p w14:paraId="1E5DF7BE"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 xml:space="preserve">Per half jaar: minimaal 8 </w:t>
            </w:r>
            <w:proofErr w:type="spellStart"/>
            <w:r w:rsidRPr="0039464E">
              <w:rPr>
                <w:rFonts w:eastAsia="Times New Roman" w:cs="Arial"/>
              </w:rPr>
              <w:t>KPB's</w:t>
            </w:r>
            <w:proofErr w:type="spellEnd"/>
            <w:r w:rsidRPr="0039464E">
              <w:rPr>
                <w:rFonts w:eastAsia="Times New Roman" w:cs="Arial"/>
              </w:rPr>
              <w:t>, waarvan 2 over psychotherapie</w:t>
            </w:r>
          </w:p>
          <w:p w14:paraId="15F5E4A8"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Per half jaar: 360 graden beoordeling</w:t>
            </w:r>
          </w:p>
          <w:p w14:paraId="1551B017"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Per half jaar: minimaal 2 beoordelingen brieven en 2 beoordelingen dossiervoering</w:t>
            </w:r>
          </w:p>
          <w:p w14:paraId="79DD1887"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Beoordeling van elke CAT, referaat en klinische conferentie</w:t>
            </w:r>
          </w:p>
          <w:p w14:paraId="3202D965"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Voortgangsgesprekken m.b.t. algemene stageboordeling; minimaal halfjaarlijks</w:t>
            </w:r>
          </w:p>
          <w:p w14:paraId="325AD654"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 xml:space="preserve">Kennistoetsen CHAPOO </w:t>
            </w:r>
          </w:p>
          <w:p w14:paraId="61DD17CD" w14:textId="77777777" w:rsidR="002F4F43" w:rsidRPr="0039464E" w:rsidRDefault="002F4F43" w:rsidP="002F4F43">
            <w:pPr>
              <w:autoSpaceDE w:val="0"/>
              <w:autoSpaceDN w:val="0"/>
              <w:adjustRightInd w:val="0"/>
              <w:rPr>
                <w:rFonts w:eastAsia="Times New Roman" w:cs="Arial"/>
              </w:rPr>
            </w:pPr>
            <w:r w:rsidRPr="0039464E">
              <w:rPr>
                <w:rFonts w:eastAsia="Times New Roman" w:cs="Arial"/>
              </w:rPr>
              <w:t xml:space="preserve">Daarbij komen Korte Praktijk Evaluaties op gebied van de </w:t>
            </w:r>
            <w:proofErr w:type="spellStart"/>
            <w:r w:rsidRPr="0039464E">
              <w:rPr>
                <w:rFonts w:eastAsia="Times New Roman" w:cs="Arial"/>
              </w:rPr>
              <w:t>EPA’s</w:t>
            </w:r>
            <w:proofErr w:type="spellEnd"/>
            <w:r w:rsidRPr="0039464E">
              <w:rPr>
                <w:rFonts w:eastAsia="Times New Roman" w:cs="Arial"/>
              </w:rPr>
              <w:t>.</w:t>
            </w:r>
          </w:p>
        </w:tc>
      </w:tr>
      <w:tr w:rsidR="002F4F43" w:rsidRPr="0039464E" w14:paraId="4F6058CD" w14:textId="77777777" w:rsidTr="00CB28F4">
        <w:tc>
          <w:tcPr>
            <w:tcW w:w="2552" w:type="dxa"/>
            <w:tcBorders>
              <w:right w:val="nil"/>
            </w:tcBorders>
          </w:tcPr>
          <w:p w14:paraId="2BD1A03C" w14:textId="77777777" w:rsidR="002F4F43" w:rsidRPr="0039464E" w:rsidRDefault="002F4F43" w:rsidP="00CB28F4">
            <w:pPr>
              <w:spacing w:before="120"/>
              <w:rPr>
                <w:rFonts w:eastAsia="Times New Roman" w:cs="Arial"/>
              </w:rPr>
            </w:pPr>
            <w:r w:rsidRPr="0039464E">
              <w:rPr>
                <w:rFonts w:eastAsia="Times New Roman" w:cs="Arial"/>
              </w:rPr>
              <w:t>Doelstelling en doelgroep</w:t>
            </w:r>
          </w:p>
        </w:tc>
        <w:tc>
          <w:tcPr>
            <w:tcW w:w="7088" w:type="dxa"/>
            <w:tcBorders>
              <w:left w:val="nil"/>
            </w:tcBorders>
          </w:tcPr>
          <w:p w14:paraId="23FCEE59" w14:textId="77777777" w:rsidR="002F4F43" w:rsidRPr="0039464E" w:rsidRDefault="002F4F43" w:rsidP="002F4F43">
            <w:pPr>
              <w:rPr>
                <w:rFonts w:eastAsia="Times New Roman" w:cs="Arial"/>
              </w:rPr>
            </w:pPr>
            <w:r w:rsidRPr="0039464E">
              <w:rPr>
                <w:rFonts w:eastAsia="Times New Roman" w:cs="Arial"/>
              </w:rPr>
              <w:t>Doelstelling:</w:t>
            </w:r>
          </w:p>
          <w:p w14:paraId="395089EC" w14:textId="77777777" w:rsidR="002F4F43" w:rsidRPr="0039464E" w:rsidRDefault="002F4F43" w:rsidP="002F4F43">
            <w:pPr>
              <w:numPr>
                <w:ilvl w:val="0"/>
                <w:numId w:val="3"/>
              </w:numPr>
              <w:rPr>
                <w:rFonts w:eastAsia="Times New Roman" w:cs="Arial"/>
              </w:rPr>
            </w:pPr>
            <w:r w:rsidRPr="0039464E">
              <w:rPr>
                <w:rFonts w:eastAsia="Times New Roman" w:cs="Arial"/>
              </w:rPr>
              <w:t>Indiceren en uitvoeren van (</w:t>
            </w:r>
            <w:proofErr w:type="spellStart"/>
            <w:r w:rsidRPr="0039464E">
              <w:rPr>
                <w:rFonts w:eastAsia="Times New Roman" w:cs="Arial"/>
              </w:rPr>
              <w:t>hoogspecialistische</w:t>
            </w:r>
            <w:proofErr w:type="spellEnd"/>
            <w:r w:rsidRPr="0039464E">
              <w:rPr>
                <w:rFonts w:eastAsia="Times New Roman" w:cs="Arial"/>
              </w:rPr>
              <w:t>) “biologische” richtlijnbehandeling voor unipolaire en bipolaire depressieve stemmingsstoornissen.</w:t>
            </w:r>
          </w:p>
          <w:p w14:paraId="61C80869" w14:textId="77777777" w:rsidR="002F4F43" w:rsidRPr="0039464E" w:rsidRDefault="002F4F43" w:rsidP="002F4F43">
            <w:pPr>
              <w:numPr>
                <w:ilvl w:val="0"/>
                <w:numId w:val="3"/>
              </w:numPr>
              <w:rPr>
                <w:rFonts w:eastAsia="Times New Roman" w:cs="Arial"/>
              </w:rPr>
            </w:pPr>
            <w:r w:rsidRPr="0039464E">
              <w:rPr>
                <w:rFonts w:eastAsia="Times New Roman" w:cs="Arial"/>
              </w:rPr>
              <w:t>Aansturen van een klinisch multidisciplinair team als regiebehandelaar. Net gestarte AIOS zullen hier relatief meer ondersteuning van de psychiater bij nodig hebben. Voor gevorderde AIOS is dit een leerdoel waar ze hun zelfstandigheid goed kunnen oefenen, uiteraard wel in afstemming met de superviserend psychiater.</w:t>
            </w:r>
          </w:p>
          <w:p w14:paraId="51F790A4" w14:textId="77777777" w:rsidR="002F4F43" w:rsidRPr="0039464E" w:rsidRDefault="002F4F43" w:rsidP="002F4F43">
            <w:pPr>
              <w:numPr>
                <w:ilvl w:val="0"/>
                <w:numId w:val="3"/>
              </w:numPr>
              <w:rPr>
                <w:rFonts w:eastAsia="Times New Roman" w:cs="Arial"/>
              </w:rPr>
            </w:pPr>
            <w:r w:rsidRPr="0039464E">
              <w:rPr>
                <w:rFonts w:eastAsia="Times New Roman" w:cs="Arial"/>
              </w:rPr>
              <w:t>Ervaren en hanteren van ingewikkelde teamdynamiek rondom complexe patiënten. Net gestarte AIOS zullen hier relatief meer ondersteuning van de psychiater bij nodig hebben. Voor gevorderde AIOS is dit een leerdoel waar ze hun zelfstandigheid goed kunnen oefenen, uiteraard wel in afstemming met de superviserend psychiater.</w:t>
            </w:r>
          </w:p>
          <w:p w14:paraId="2174BE05" w14:textId="77777777" w:rsidR="002F4F43" w:rsidRPr="0039464E" w:rsidRDefault="002F4F43" w:rsidP="002F4F43">
            <w:pPr>
              <w:numPr>
                <w:ilvl w:val="0"/>
                <w:numId w:val="3"/>
              </w:numPr>
              <w:rPr>
                <w:rFonts w:eastAsia="Times New Roman" w:cs="Arial"/>
              </w:rPr>
            </w:pPr>
            <w:r w:rsidRPr="0039464E">
              <w:rPr>
                <w:rFonts w:eastAsia="Times New Roman" w:cs="Arial"/>
              </w:rPr>
              <w:t>Kennis nemen en participeren in cognitief gedragstherapeutisch behandelklimaat.</w:t>
            </w:r>
          </w:p>
          <w:p w14:paraId="16AA8283" w14:textId="2A084D9F" w:rsidR="002F4F43" w:rsidRPr="0039464E" w:rsidRDefault="002F4F43" w:rsidP="002F4F43">
            <w:pPr>
              <w:numPr>
                <w:ilvl w:val="0"/>
                <w:numId w:val="3"/>
              </w:numPr>
              <w:rPr>
                <w:rFonts w:eastAsia="Times New Roman" w:cs="Arial"/>
              </w:rPr>
            </w:pPr>
            <w:r w:rsidRPr="0039464E">
              <w:rPr>
                <w:rFonts w:eastAsia="Times New Roman" w:cs="Arial"/>
              </w:rPr>
              <w:t>Verrichten van diagnostiek, zowel binnen de klinische context van een multidisciplinair team, als concreet door leren afnemen van op de populatie van toepassing zijn gestructureerde interviews (YMRS, MINI</w:t>
            </w:r>
            <w:r w:rsidR="00AB0521">
              <w:rPr>
                <w:rFonts w:eastAsia="Times New Roman" w:cs="Arial"/>
              </w:rPr>
              <w:t>, MADRS</w:t>
            </w:r>
            <w:r w:rsidRPr="0039464E">
              <w:rPr>
                <w:rFonts w:eastAsia="Times New Roman" w:cs="Arial"/>
              </w:rPr>
              <w:t>) en interpreteren van zelfrapportage lijsten (IDS-SR).</w:t>
            </w:r>
          </w:p>
          <w:p w14:paraId="265D9403" w14:textId="77777777" w:rsidR="002F4F43" w:rsidRPr="0039464E" w:rsidRDefault="002F4F43" w:rsidP="002F4F43">
            <w:pPr>
              <w:numPr>
                <w:ilvl w:val="0"/>
                <w:numId w:val="3"/>
              </w:numPr>
              <w:rPr>
                <w:rFonts w:eastAsia="Times New Roman" w:cs="Arial"/>
              </w:rPr>
            </w:pPr>
            <w:r w:rsidRPr="0039464E">
              <w:rPr>
                <w:rFonts w:eastAsia="Times New Roman" w:cs="Arial"/>
              </w:rPr>
              <w:t>Actief betrekken van systeem in de behandeling.</w:t>
            </w:r>
          </w:p>
          <w:p w14:paraId="6F04084F" w14:textId="77777777" w:rsidR="002F4F43" w:rsidRPr="0039464E" w:rsidRDefault="002F4F43" w:rsidP="002F4F43">
            <w:pPr>
              <w:numPr>
                <w:ilvl w:val="0"/>
                <w:numId w:val="3"/>
              </w:numPr>
              <w:rPr>
                <w:rFonts w:eastAsia="Times New Roman" w:cs="Arial"/>
              </w:rPr>
            </w:pPr>
            <w:r w:rsidRPr="0039464E">
              <w:rPr>
                <w:rFonts w:eastAsia="Times New Roman" w:cs="Arial"/>
              </w:rPr>
              <w:t>Kennis nemen en participeren in indiceren en uitvoering van innovatieve behandelmodules en daarbij horende (maatschappelijke) uitdagingen.</w:t>
            </w:r>
          </w:p>
          <w:p w14:paraId="08BFBB02" w14:textId="77777777" w:rsidR="002F4F43" w:rsidRPr="0039464E" w:rsidRDefault="002F4F43" w:rsidP="002F4F43">
            <w:pPr>
              <w:numPr>
                <w:ilvl w:val="0"/>
                <w:numId w:val="3"/>
              </w:numPr>
              <w:rPr>
                <w:rFonts w:eastAsia="Times New Roman" w:cs="Arial"/>
              </w:rPr>
            </w:pPr>
            <w:r w:rsidRPr="0039464E">
              <w:rPr>
                <w:rFonts w:eastAsia="Times New Roman" w:cs="Arial"/>
              </w:rPr>
              <w:t>Prioriteren van taken binnen een gestructureerde klinische setting en hanteren van werkdruk.</w:t>
            </w:r>
          </w:p>
          <w:p w14:paraId="6538DF22" w14:textId="77777777" w:rsidR="002F4F43" w:rsidRDefault="002F4F43" w:rsidP="002F4F43">
            <w:pPr>
              <w:rPr>
                <w:rFonts w:eastAsia="Times New Roman" w:cs="Arial"/>
              </w:rPr>
            </w:pPr>
          </w:p>
          <w:p w14:paraId="3E75FC64" w14:textId="0386CB7B" w:rsidR="002F4F43" w:rsidRPr="0039464E" w:rsidRDefault="002F4F43" w:rsidP="002F4F43">
            <w:pPr>
              <w:rPr>
                <w:rFonts w:eastAsia="Times New Roman" w:cs="Arial"/>
              </w:rPr>
            </w:pPr>
            <w:r w:rsidRPr="0039464E">
              <w:rPr>
                <w:rFonts w:eastAsia="Times New Roman" w:cs="Arial"/>
              </w:rPr>
              <w:lastRenderedPageBreak/>
              <w:t>Doelgroep:</w:t>
            </w:r>
            <w:r w:rsidRPr="0039464E">
              <w:rPr>
                <w:rFonts w:eastAsia="Times New Roman" w:cs="Arial"/>
              </w:rPr>
              <w:br/>
              <w:t xml:space="preserve">Volwassen patiënten met een unipolaire of bipolaire depressieve stemmingsstoornis. In de meeste gevallen is er bij deze depressieve beelden co-morbiditeit, bijvoorbeeld in de vorm van andere psychiatrische stoornissen, versterkte en complexe persoonlijkheidsdynamiek, lichamelijke problemen en systeemproblematiek. Alle patiënten zijn al eerder/elders in de tweede lijn behandeld en bij hen is dus sprake van gerichte verwijzing naar het UMCG voor </w:t>
            </w:r>
            <w:proofErr w:type="spellStart"/>
            <w:r w:rsidRPr="0039464E">
              <w:rPr>
                <w:rFonts w:eastAsia="Times New Roman" w:cs="Arial"/>
              </w:rPr>
              <w:t>topreferente</w:t>
            </w:r>
            <w:proofErr w:type="spellEnd"/>
            <w:r w:rsidRPr="0039464E">
              <w:rPr>
                <w:rFonts w:eastAsia="Times New Roman" w:cs="Arial"/>
              </w:rPr>
              <w:t xml:space="preserve"> zorg. </w:t>
            </w:r>
          </w:p>
        </w:tc>
      </w:tr>
      <w:tr w:rsidR="002F4F43" w:rsidRPr="0039464E" w14:paraId="6734C69A" w14:textId="77777777" w:rsidTr="00CB28F4">
        <w:tc>
          <w:tcPr>
            <w:tcW w:w="2552" w:type="dxa"/>
            <w:tcBorders>
              <w:right w:val="nil"/>
            </w:tcBorders>
          </w:tcPr>
          <w:p w14:paraId="3E3B8D76" w14:textId="77777777" w:rsidR="002F4F43" w:rsidRPr="0039464E" w:rsidRDefault="002F4F43" w:rsidP="00CB28F4">
            <w:pPr>
              <w:spacing w:before="120"/>
              <w:rPr>
                <w:rFonts w:eastAsia="Times New Roman" w:cs="Arial"/>
              </w:rPr>
            </w:pPr>
            <w:r w:rsidRPr="0039464E">
              <w:rPr>
                <w:rFonts w:eastAsia="Times New Roman" w:cs="Arial"/>
              </w:rPr>
              <w:lastRenderedPageBreak/>
              <w:t>Werkbelasting</w:t>
            </w:r>
          </w:p>
        </w:tc>
        <w:tc>
          <w:tcPr>
            <w:tcW w:w="7088" w:type="dxa"/>
            <w:tcBorders>
              <w:left w:val="nil"/>
            </w:tcBorders>
          </w:tcPr>
          <w:p w14:paraId="0DAEAB4E" w14:textId="77777777" w:rsidR="002F4F43" w:rsidRPr="0039464E" w:rsidRDefault="002F4F43" w:rsidP="002F4F43">
            <w:pPr>
              <w:numPr>
                <w:ilvl w:val="0"/>
                <w:numId w:val="4"/>
              </w:numPr>
              <w:rPr>
                <w:rFonts w:eastAsia="Times New Roman" w:cs="Arial"/>
              </w:rPr>
            </w:pPr>
            <w:r w:rsidRPr="0039464E">
              <w:rPr>
                <w:rFonts w:eastAsia="Times New Roman" w:cs="Arial"/>
              </w:rPr>
              <w:t xml:space="preserve">De fulltime AIOS heeft tegelijkertijd minimaal 10 en maximaal 12 patiënten in behandeling. Dit zijn zowel klinisch opgenomen patiënten, als patiënten die het behandelprogramma in </w:t>
            </w:r>
            <w:proofErr w:type="spellStart"/>
            <w:r w:rsidRPr="0039464E">
              <w:rPr>
                <w:rFonts w:eastAsia="Times New Roman" w:cs="Arial"/>
              </w:rPr>
              <w:t>dagbehandelingconstructie</w:t>
            </w:r>
            <w:proofErr w:type="spellEnd"/>
            <w:r w:rsidRPr="0039464E">
              <w:rPr>
                <w:rFonts w:eastAsia="Times New Roman" w:cs="Arial"/>
              </w:rPr>
              <w:t xml:space="preserve"> volgen, als patiënten die een van de innovatieve behandelmodules krijgen. De werkbelasting wordt voor parttime AIOS naar verhouding aangepast. </w:t>
            </w:r>
          </w:p>
          <w:p w14:paraId="00EE9519" w14:textId="77777777" w:rsidR="002F4F43" w:rsidRPr="0039464E" w:rsidRDefault="002F4F43" w:rsidP="002F4F43">
            <w:pPr>
              <w:numPr>
                <w:ilvl w:val="0"/>
                <w:numId w:val="4"/>
              </w:numPr>
              <w:rPr>
                <w:rFonts w:eastAsia="Times New Roman" w:cs="Arial"/>
              </w:rPr>
            </w:pPr>
            <w:r w:rsidRPr="0039464E">
              <w:rPr>
                <w:rFonts w:eastAsia="Times New Roman" w:cs="Arial"/>
              </w:rPr>
              <w:t>De AIOS verleent de patiënten in zijn/haar caseload integrale zorg: d.w.z. is (onder supervisie van een psychiater) verantwoordelijk voor het geheel van de somatische en de psychiatrische behandeling van zijn/haar patiënten</w:t>
            </w:r>
          </w:p>
          <w:p w14:paraId="5BDA97AD" w14:textId="77777777" w:rsidR="002F4F43" w:rsidRPr="0039464E" w:rsidRDefault="002F4F43" w:rsidP="002F4F43">
            <w:pPr>
              <w:numPr>
                <w:ilvl w:val="0"/>
                <w:numId w:val="4"/>
              </w:numPr>
              <w:rPr>
                <w:rFonts w:eastAsia="Times New Roman" w:cs="Arial"/>
              </w:rPr>
            </w:pPr>
            <w:r w:rsidRPr="0039464E">
              <w:rPr>
                <w:rFonts w:eastAsia="Times New Roman" w:cs="Arial"/>
              </w:rPr>
              <w:t>De AIOS heeft één dagdeel per week ECT-dienst: d.w.z. voert de ECT uit op het ODBC voor maximaal 7 patiënten per dagdeel, onder supervisie (na inwerken op afstand) van een psychiater.</w:t>
            </w:r>
          </w:p>
          <w:p w14:paraId="6BF9BF82" w14:textId="77777777" w:rsidR="002F4F43" w:rsidRPr="0039464E" w:rsidRDefault="002F4F43" w:rsidP="002F4F43">
            <w:pPr>
              <w:numPr>
                <w:ilvl w:val="0"/>
                <w:numId w:val="4"/>
              </w:numPr>
              <w:rPr>
                <w:rFonts w:eastAsia="Times New Roman" w:cs="Arial"/>
              </w:rPr>
            </w:pPr>
            <w:r w:rsidRPr="0039464E">
              <w:rPr>
                <w:rFonts w:eastAsia="Times New Roman" w:cs="Arial"/>
              </w:rPr>
              <w:t xml:space="preserve">De AIOS verricht gemiddeld tweewekelijks een intake voor de afdeling, dan wel voor </w:t>
            </w:r>
            <w:proofErr w:type="spellStart"/>
            <w:r w:rsidRPr="0039464E">
              <w:rPr>
                <w:rFonts w:eastAsia="Times New Roman" w:cs="Arial"/>
              </w:rPr>
              <w:t>dagklinische</w:t>
            </w:r>
            <w:proofErr w:type="spellEnd"/>
            <w:r w:rsidRPr="0039464E">
              <w:rPr>
                <w:rFonts w:eastAsia="Times New Roman" w:cs="Arial"/>
              </w:rPr>
              <w:t xml:space="preserve"> behandelmodules die via de afdeling geboden worden.  </w:t>
            </w:r>
          </w:p>
        </w:tc>
      </w:tr>
      <w:tr w:rsidR="002F4F43" w:rsidRPr="0039464E" w14:paraId="3DD8C481" w14:textId="77777777" w:rsidTr="00CB28F4">
        <w:tc>
          <w:tcPr>
            <w:tcW w:w="2552" w:type="dxa"/>
            <w:tcBorders>
              <w:right w:val="nil"/>
            </w:tcBorders>
          </w:tcPr>
          <w:p w14:paraId="6EB3DCD5" w14:textId="77777777" w:rsidR="002F4F43" w:rsidRPr="0039464E" w:rsidRDefault="002F4F43" w:rsidP="00CB28F4">
            <w:pPr>
              <w:spacing w:before="120"/>
              <w:rPr>
                <w:rFonts w:eastAsia="Times New Roman" w:cs="Arial"/>
              </w:rPr>
            </w:pPr>
            <w:r w:rsidRPr="0039464E">
              <w:rPr>
                <w:rFonts w:eastAsia="Times New Roman" w:cs="Arial"/>
              </w:rPr>
              <w:t>Samenstelling team</w:t>
            </w:r>
          </w:p>
        </w:tc>
        <w:tc>
          <w:tcPr>
            <w:tcW w:w="7088" w:type="dxa"/>
            <w:tcBorders>
              <w:left w:val="nil"/>
            </w:tcBorders>
          </w:tcPr>
          <w:p w14:paraId="052BBDE2"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Psychiaters</w:t>
            </w:r>
          </w:p>
          <w:p w14:paraId="7A204D28"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Arts-assistenten (AIOS en/of ANIOS)</w:t>
            </w:r>
          </w:p>
          <w:p w14:paraId="443CF15D" w14:textId="548C7860" w:rsidR="002F4F43" w:rsidRPr="002F4F43" w:rsidRDefault="00224E97" w:rsidP="002F4F43">
            <w:pPr>
              <w:pStyle w:val="Lijstalinea"/>
              <w:numPr>
                <w:ilvl w:val="0"/>
                <w:numId w:val="9"/>
              </w:numPr>
              <w:rPr>
                <w:rFonts w:eastAsia="Times New Roman" w:cs="Arial"/>
              </w:rPr>
            </w:pPr>
            <w:r>
              <w:rPr>
                <w:rFonts w:eastAsia="Times New Roman" w:cs="Arial"/>
              </w:rPr>
              <w:t>V</w:t>
            </w:r>
            <w:r w:rsidR="002F4F43" w:rsidRPr="002F4F43">
              <w:rPr>
                <w:rFonts w:eastAsia="Times New Roman" w:cs="Arial"/>
              </w:rPr>
              <w:t>erpleegkundig specialist</w:t>
            </w:r>
          </w:p>
          <w:p w14:paraId="7104641C"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Klinisch psycholoog</w:t>
            </w:r>
          </w:p>
          <w:p w14:paraId="50817284"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GZ-psycholoog</w:t>
            </w:r>
          </w:p>
          <w:p w14:paraId="111324F9"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Regieverpleegkundigen</w:t>
            </w:r>
          </w:p>
          <w:p w14:paraId="267E10F7"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Verpleegkundig team</w:t>
            </w:r>
          </w:p>
          <w:p w14:paraId="4D5DA986" w14:textId="77777777" w:rsidR="002F4F43" w:rsidRPr="002F4F43" w:rsidRDefault="002F4F43" w:rsidP="002F4F43">
            <w:pPr>
              <w:pStyle w:val="Lijstalinea"/>
              <w:numPr>
                <w:ilvl w:val="0"/>
                <w:numId w:val="9"/>
              </w:numPr>
              <w:rPr>
                <w:rFonts w:eastAsia="Times New Roman" w:cs="Arial"/>
              </w:rPr>
            </w:pPr>
            <w:proofErr w:type="spellStart"/>
            <w:r w:rsidRPr="002F4F43">
              <w:rPr>
                <w:rFonts w:eastAsia="Times New Roman" w:cs="Arial"/>
              </w:rPr>
              <w:t>Vaktherapeuten</w:t>
            </w:r>
            <w:proofErr w:type="spellEnd"/>
            <w:r w:rsidRPr="002F4F43">
              <w:rPr>
                <w:rFonts w:eastAsia="Times New Roman" w:cs="Arial"/>
              </w:rPr>
              <w:t xml:space="preserve"> (psychomotore therapeuten, arbeidstherapeuten/trajectbegeleiders, beeldend therapeut)</w:t>
            </w:r>
          </w:p>
          <w:p w14:paraId="1D3D52B2"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Maatschappelijk werkers</w:t>
            </w:r>
          </w:p>
          <w:p w14:paraId="549A4869" w14:textId="77777777" w:rsidR="002F4F43" w:rsidRPr="002F4F43" w:rsidRDefault="002F4F43" w:rsidP="002F4F43">
            <w:pPr>
              <w:pStyle w:val="Lijstalinea"/>
              <w:numPr>
                <w:ilvl w:val="0"/>
                <w:numId w:val="9"/>
              </w:numPr>
              <w:rPr>
                <w:rFonts w:eastAsia="Times New Roman" w:cs="Arial"/>
              </w:rPr>
            </w:pPr>
            <w:r w:rsidRPr="002F4F43">
              <w:rPr>
                <w:rFonts w:eastAsia="Times New Roman" w:cs="Arial"/>
              </w:rPr>
              <w:t>Medewerkers zorgadministratie</w:t>
            </w:r>
          </w:p>
        </w:tc>
      </w:tr>
      <w:tr w:rsidR="002F4F43" w:rsidRPr="0039464E" w14:paraId="65791329" w14:textId="77777777" w:rsidTr="00CB28F4">
        <w:tc>
          <w:tcPr>
            <w:tcW w:w="2552" w:type="dxa"/>
            <w:tcBorders>
              <w:right w:val="nil"/>
            </w:tcBorders>
          </w:tcPr>
          <w:p w14:paraId="3FF752F8" w14:textId="77777777" w:rsidR="002F4F43" w:rsidRPr="0039464E" w:rsidRDefault="002F4F43" w:rsidP="00CB28F4">
            <w:pPr>
              <w:spacing w:before="120"/>
              <w:rPr>
                <w:rFonts w:eastAsia="Times New Roman" w:cs="Arial"/>
              </w:rPr>
            </w:pPr>
            <w:r w:rsidRPr="0039464E">
              <w:rPr>
                <w:rFonts w:eastAsia="Times New Roman" w:cs="Arial"/>
              </w:rPr>
              <w:t>Faciliteiten</w:t>
            </w:r>
          </w:p>
        </w:tc>
        <w:tc>
          <w:tcPr>
            <w:tcW w:w="7088" w:type="dxa"/>
            <w:tcBorders>
              <w:left w:val="nil"/>
            </w:tcBorders>
          </w:tcPr>
          <w:p w14:paraId="0E36C039" w14:textId="77777777" w:rsidR="002F4F43" w:rsidRPr="0039464E" w:rsidRDefault="002F4F43" w:rsidP="00CB28F4">
            <w:pPr>
              <w:spacing w:before="120"/>
              <w:rPr>
                <w:rFonts w:eastAsia="Times New Roman" w:cs="Arial"/>
              </w:rPr>
            </w:pPr>
            <w:r w:rsidRPr="0039464E">
              <w:rPr>
                <w:rFonts w:eastAsia="Times New Roman" w:cs="Arial"/>
              </w:rPr>
              <w:t>Eigen werkkamer met PC</w:t>
            </w:r>
          </w:p>
        </w:tc>
      </w:tr>
      <w:tr w:rsidR="002F4F43" w:rsidRPr="0039464E" w14:paraId="2853A35F" w14:textId="77777777" w:rsidTr="00CB28F4">
        <w:tc>
          <w:tcPr>
            <w:tcW w:w="2552" w:type="dxa"/>
            <w:tcBorders>
              <w:right w:val="nil"/>
            </w:tcBorders>
          </w:tcPr>
          <w:p w14:paraId="70E0FE88" w14:textId="77777777" w:rsidR="002F4F43" w:rsidRPr="0039464E" w:rsidRDefault="002F4F43" w:rsidP="00CB28F4">
            <w:pPr>
              <w:spacing w:before="120"/>
              <w:rPr>
                <w:rFonts w:eastAsia="Times New Roman" w:cs="Arial"/>
              </w:rPr>
            </w:pPr>
            <w:r w:rsidRPr="0039464E">
              <w:rPr>
                <w:rFonts w:eastAsia="Times New Roman" w:cs="Arial"/>
              </w:rPr>
              <w:t>Aandachtspunten, tips voor een goed beloop</w:t>
            </w:r>
          </w:p>
        </w:tc>
        <w:tc>
          <w:tcPr>
            <w:tcW w:w="7088" w:type="dxa"/>
            <w:tcBorders>
              <w:left w:val="nil"/>
            </w:tcBorders>
          </w:tcPr>
          <w:p w14:paraId="0291A42A" w14:textId="77777777" w:rsidR="002F4F43" w:rsidRPr="0039464E" w:rsidRDefault="002F4F43" w:rsidP="00CB28F4">
            <w:pPr>
              <w:spacing w:before="120"/>
              <w:rPr>
                <w:rFonts w:eastAsia="Times New Roman" w:cs="Arial"/>
              </w:rPr>
            </w:pPr>
            <w:r w:rsidRPr="0039464E">
              <w:rPr>
                <w:rFonts w:eastAsia="Times New Roman" w:cs="Arial"/>
              </w:rPr>
              <w:t>Tevoren graag afspraak inplannen bij de superviserend psychiater van de afdeling teneinde specifieke wensen te kunnen afstemmen.</w:t>
            </w:r>
          </w:p>
        </w:tc>
      </w:tr>
      <w:tr w:rsidR="002F4F43" w:rsidRPr="0039464E" w14:paraId="0B05FE96" w14:textId="77777777" w:rsidTr="00CB28F4">
        <w:tc>
          <w:tcPr>
            <w:tcW w:w="2552" w:type="dxa"/>
            <w:tcBorders>
              <w:right w:val="nil"/>
            </w:tcBorders>
          </w:tcPr>
          <w:p w14:paraId="2BAF2B43" w14:textId="77777777" w:rsidR="002F4F43" w:rsidRPr="0039464E" w:rsidRDefault="002F4F43" w:rsidP="00CB28F4">
            <w:pPr>
              <w:spacing w:before="120"/>
              <w:rPr>
                <w:rFonts w:eastAsia="Times New Roman" w:cs="Arial"/>
              </w:rPr>
            </w:pPr>
            <w:r w:rsidRPr="0039464E">
              <w:rPr>
                <w:rFonts w:eastAsia="Times New Roman" w:cs="Arial"/>
              </w:rPr>
              <w:t xml:space="preserve">Geschiktheid voor </w:t>
            </w:r>
            <w:proofErr w:type="spellStart"/>
            <w:r w:rsidRPr="0039464E">
              <w:rPr>
                <w:rFonts w:eastAsia="Times New Roman" w:cs="Arial"/>
              </w:rPr>
              <w:t>co-assistenten</w:t>
            </w:r>
            <w:proofErr w:type="spellEnd"/>
          </w:p>
        </w:tc>
        <w:tc>
          <w:tcPr>
            <w:tcW w:w="7088" w:type="dxa"/>
            <w:tcBorders>
              <w:left w:val="nil"/>
            </w:tcBorders>
          </w:tcPr>
          <w:p w14:paraId="7A1B7936" w14:textId="2E61B6D1" w:rsidR="002F4F43" w:rsidRPr="0039464E" w:rsidRDefault="002F4F43" w:rsidP="00CB28F4">
            <w:pPr>
              <w:spacing w:before="120"/>
              <w:rPr>
                <w:rFonts w:eastAsia="Times New Roman" w:cs="Arial"/>
              </w:rPr>
            </w:pPr>
            <w:r w:rsidRPr="0039464E">
              <w:rPr>
                <w:rFonts w:eastAsia="Times New Roman" w:cs="Arial"/>
              </w:rPr>
              <w:t xml:space="preserve">Dit is een geschikte plek voor </w:t>
            </w:r>
            <w:r w:rsidR="00AB0521">
              <w:rPr>
                <w:rFonts w:eastAsia="Times New Roman" w:cs="Arial"/>
              </w:rPr>
              <w:t xml:space="preserve">1 </w:t>
            </w:r>
            <w:proofErr w:type="spellStart"/>
            <w:r w:rsidR="00AB0521">
              <w:rPr>
                <w:rFonts w:eastAsia="Times New Roman" w:cs="Arial"/>
              </w:rPr>
              <w:t>co-assistent</w:t>
            </w:r>
            <w:proofErr w:type="spellEnd"/>
            <w:r w:rsidRPr="0039464E">
              <w:rPr>
                <w:rFonts w:eastAsia="Times New Roman" w:cs="Arial"/>
              </w:rPr>
              <w:t xml:space="preserve">. </w:t>
            </w:r>
            <w:r w:rsidRPr="0039464E">
              <w:rPr>
                <w:rFonts w:eastAsia="Times New Roman" w:cs="Arial"/>
              </w:rPr>
              <w:br/>
            </w:r>
            <w:proofErr w:type="spellStart"/>
            <w:r w:rsidRPr="0039464E">
              <w:rPr>
                <w:rFonts w:eastAsia="Times New Roman" w:cs="Arial"/>
              </w:rPr>
              <w:t>Semi-artsen</w:t>
            </w:r>
            <w:proofErr w:type="spellEnd"/>
            <w:r w:rsidRPr="0039464E">
              <w:rPr>
                <w:rFonts w:eastAsia="Times New Roman" w:cs="Arial"/>
              </w:rPr>
              <w:t xml:space="preserve"> kunnen op de afdeling ook goede invulling geven aan hun semi-</w:t>
            </w:r>
            <w:proofErr w:type="spellStart"/>
            <w:r w:rsidRPr="0039464E">
              <w:rPr>
                <w:rFonts w:eastAsia="Times New Roman" w:cs="Arial"/>
              </w:rPr>
              <w:t>artsstage</w:t>
            </w:r>
            <w:proofErr w:type="spellEnd"/>
            <w:r w:rsidRPr="0039464E">
              <w:rPr>
                <w:rFonts w:eastAsia="Times New Roman" w:cs="Arial"/>
              </w:rPr>
              <w:t>.</w:t>
            </w:r>
          </w:p>
        </w:tc>
      </w:tr>
    </w:tbl>
    <w:p w14:paraId="00047E9D" w14:textId="77777777" w:rsidR="002F4F43" w:rsidRPr="0039464E" w:rsidRDefault="002F4F43" w:rsidP="002F4F43">
      <w:pPr>
        <w:rPr>
          <w:rFonts w:eastAsia="Times New Roman" w:cs="Arial"/>
        </w:rPr>
      </w:pPr>
    </w:p>
    <w:p w14:paraId="4779F067" w14:textId="77777777" w:rsidR="002F4F43" w:rsidRPr="0039464E" w:rsidRDefault="002F4F43" w:rsidP="002F4F43">
      <w:pPr>
        <w:rPr>
          <w:rFonts w:eastAsia="Times New Roman" w:cs="Arial"/>
        </w:rPr>
      </w:pPr>
    </w:p>
    <w:p w14:paraId="2C086F12" w14:textId="77777777" w:rsidR="002F4F43" w:rsidRPr="0039464E" w:rsidRDefault="002F4F43" w:rsidP="002F4F43"/>
    <w:p w14:paraId="7FE26025" w14:textId="77777777" w:rsidR="00D43AD8" w:rsidRDefault="00D43AD8"/>
    <w:sectPr w:rsidR="00D43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029B" w14:textId="77777777" w:rsidR="005809F9" w:rsidRDefault="005809F9" w:rsidP="002F4F43">
      <w:r>
        <w:separator/>
      </w:r>
    </w:p>
  </w:endnote>
  <w:endnote w:type="continuationSeparator" w:id="0">
    <w:p w14:paraId="7984A211" w14:textId="77777777" w:rsidR="005809F9" w:rsidRDefault="005809F9" w:rsidP="002F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GCaspariT">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F854" w14:textId="77777777" w:rsidR="005809F9" w:rsidRDefault="005809F9" w:rsidP="002F4F43">
      <w:r>
        <w:separator/>
      </w:r>
    </w:p>
  </w:footnote>
  <w:footnote w:type="continuationSeparator" w:id="0">
    <w:p w14:paraId="5DA5B492" w14:textId="77777777" w:rsidR="005809F9" w:rsidRDefault="005809F9" w:rsidP="002F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ED6"/>
    <w:multiLevelType w:val="hybridMultilevel"/>
    <w:tmpl w:val="804EAEAC"/>
    <w:lvl w:ilvl="0" w:tplc="B4E690F8">
      <w:numFmt w:val="bullet"/>
      <w:lvlText w:val="-"/>
      <w:lvlJc w:val="left"/>
      <w:pPr>
        <w:tabs>
          <w:tab w:val="num" w:pos="360"/>
        </w:tabs>
        <w:ind w:left="360" w:hanging="360"/>
      </w:pPr>
      <w:rPr>
        <w:rFonts w:ascii="Cambria" w:eastAsia="Times New Roman" w:hAnsi="Cambria" w:cs="Times New Roman"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04C3A"/>
    <w:multiLevelType w:val="hybridMultilevel"/>
    <w:tmpl w:val="4DAA0128"/>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D6F59AE"/>
    <w:multiLevelType w:val="hybridMultilevel"/>
    <w:tmpl w:val="633C7A2C"/>
    <w:lvl w:ilvl="0" w:tplc="4DBC850C">
      <w:numFmt w:val="bullet"/>
      <w:lvlText w:val="-"/>
      <w:lvlJc w:val="left"/>
      <w:pPr>
        <w:ind w:left="360" w:hanging="360"/>
      </w:pPr>
      <w:rPr>
        <w:rFonts w:ascii="Arial" w:eastAsia="Times New Roman" w:hAnsi="Arial" w:cs="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75044EA"/>
    <w:multiLevelType w:val="hybridMultilevel"/>
    <w:tmpl w:val="350A4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D542BB"/>
    <w:multiLevelType w:val="hybridMultilevel"/>
    <w:tmpl w:val="94BC979C"/>
    <w:lvl w:ilvl="0" w:tplc="4DBC850C">
      <w:numFmt w:val="bullet"/>
      <w:lvlText w:val="-"/>
      <w:lvlJc w:val="left"/>
      <w:pPr>
        <w:ind w:left="360" w:hanging="360"/>
      </w:pPr>
      <w:rPr>
        <w:rFonts w:ascii="Arial" w:eastAsia="Times New Roman" w:hAnsi="Arial" w:cs="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F37A40"/>
    <w:multiLevelType w:val="hybridMultilevel"/>
    <w:tmpl w:val="78BC5BC4"/>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6641B7B"/>
    <w:multiLevelType w:val="hybridMultilevel"/>
    <w:tmpl w:val="D1925CEC"/>
    <w:lvl w:ilvl="0" w:tplc="B4E690F8">
      <w:numFmt w:val="bullet"/>
      <w:lvlText w:val="-"/>
      <w:lvlJc w:val="left"/>
      <w:pPr>
        <w:ind w:left="360" w:hanging="360"/>
      </w:pPr>
      <w:rPr>
        <w:rFonts w:ascii="Cambria" w:eastAsia="Times New Roma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D353A43"/>
    <w:multiLevelType w:val="hybridMultilevel"/>
    <w:tmpl w:val="4BC8A7AE"/>
    <w:lvl w:ilvl="0" w:tplc="4DBC850C">
      <w:numFmt w:val="bullet"/>
      <w:lvlText w:val="-"/>
      <w:lvlJc w:val="left"/>
      <w:pPr>
        <w:ind w:left="360" w:hanging="360"/>
      </w:pPr>
      <w:rPr>
        <w:rFonts w:ascii="Arial" w:eastAsia="Times New Roman" w:hAnsi="Arial"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9999210">
    <w:abstractNumId w:val="5"/>
  </w:num>
  <w:num w:numId="2" w16cid:durableId="1255166459">
    <w:abstractNumId w:val="0"/>
  </w:num>
  <w:num w:numId="3" w16cid:durableId="1527013718">
    <w:abstractNumId w:val="1"/>
  </w:num>
  <w:num w:numId="4" w16cid:durableId="1488402586">
    <w:abstractNumId w:val="6"/>
  </w:num>
  <w:num w:numId="5" w16cid:durableId="502479605">
    <w:abstractNumId w:val="7"/>
  </w:num>
  <w:num w:numId="6" w16cid:durableId="1329288218">
    <w:abstractNumId w:val="3"/>
  </w:num>
  <w:num w:numId="7" w16cid:durableId="1522429306">
    <w:abstractNumId w:val="8"/>
  </w:num>
  <w:num w:numId="8" w16cid:durableId="94717633">
    <w:abstractNumId w:val="2"/>
  </w:num>
  <w:num w:numId="9" w16cid:durableId="127555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43"/>
    <w:rsid w:val="00224E97"/>
    <w:rsid w:val="002F4F43"/>
    <w:rsid w:val="005809F9"/>
    <w:rsid w:val="005F18FB"/>
    <w:rsid w:val="00AB0521"/>
    <w:rsid w:val="00D43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52C2"/>
  <w15:chartTrackingRefBased/>
  <w15:docId w15:val="{1E724AF5-33F9-4AAE-A3BC-8E170B10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4F43"/>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2F4F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F4F43"/>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2F4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10743-0F24-4DA5-BE43-19D35D709D5E}"/>
</file>

<file path=customXml/itemProps2.xml><?xml version="1.0" encoding="utf-8"?>
<ds:datastoreItem xmlns:ds="http://schemas.openxmlformats.org/officeDocument/2006/customXml" ds:itemID="{05BAC2AD-AAF4-4DA4-94C5-0E590AD4B5A2}">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customXml/itemProps3.xml><?xml version="1.0" encoding="utf-8"?>
<ds:datastoreItem xmlns:ds="http://schemas.openxmlformats.org/officeDocument/2006/customXml" ds:itemID="{AEA524A6-9184-4128-B337-610AB9401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2509</Words>
  <Characters>13804</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Kamphuis, J (psy)</cp:lastModifiedBy>
  <cp:revision>4</cp:revision>
  <dcterms:created xsi:type="dcterms:W3CDTF">2023-02-09T15:06:00Z</dcterms:created>
  <dcterms:modified xsi:type="dcterms:W3CDTF">2023-02-09T15:08:00Z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