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1B37" w14:textId="0BBADCE2" w:rsidR="00753464" w:rsidRDefault="00753464" w:rsidP="00753464">
      <w:pPr>
        <w:pStyle w:val="Kop3"/>
        <w:spacing w:before="0"/>
      </w:pPr>
      <w:bookmarkStart w:id="0" w:name="_Toc80352559"/>
      <w:bookmarkStart w:id="1" w:name="_Toc80352946"/>
      <w:bookmarkStart w:id="2" w:name="_Toc80956859"/>
      <w:r w:rsidRPr="0039464E">
        <w:t>Inte</w:t>
      </w:r>
      <w:r w:rsidR="00515891">
        <w:t xml:space="preserve">gratieve </w:t>
      </w:r>
      <w:r w:rsidRPr="0039464E">
        <w:t>stage UMCG ouderengeneeskunde (E3/UCO in UMCG) 1 plaats</w:t>
      </w:r>
      <w:bookmarkEnd w:id="0"/>
      <w:bookmarkEnd w:id="1"/>
      <w:bookmarkEnd w:id="2"/>
    </w:p>
    <w:p w14:paraId="464AF2BC" w14:textId="77777777" w:rsidR="00753464" w:rsidRPr="002E2E90" w:rsidRDefault="00753464" w:rsidP="00753464"/>
    <w:tbl>
      <w:tblPr>
        <w:tblW w:w="9645" w:type="dxa"/>
        <w:tblLayout w:type="fixed"/>
        <w:tblLook w:val="01E0" w:firstRow="1" w:lastRow="1" w:firstColumn="1" w:lastColumn="1" w:noHBand="0" w:noVBand="0"/>
      </w:tblPr>
      <w:tblGrid>
        <w:gridCol w:w="2552"/>
        <w:gridCol w:w="251"/>
        <w:gridCol w:w="6842"/>
      </w:tblGrid>
      <w:tr w:rsidR="00753464" w:rsidRPr="00515891" w14:paraId="5D739DF1" w14:textId="77777777" w:rsidTr="00515891">
        <w:tc>
          <w:tcPr>
            <w:tcW w:w="2552" w:type="dxa"/>
            <w:shd w:val="clear" w:color="auto" w:fill="auto"/>
          </w:tcPr>
          <w:p w14:paraId="444EE366" w14:textId="77777777" w:rsidR="00753464" w:rsidRPr="00515891" w:rsidRDefault="00753464" w:rsidP="00753464">
            <w:pPr>
              <w:snapToGrid w:val="0"/>
              <w:rPr>
                <w:rFonts w:eastAsia="Times New Roman" w:cs="Arial"/>
                <w:lang w:val="en-US"/>
              </w:rPr>
            </w:pPr>
            <w:r w:rsidRPr="00515891">
              <w:rPr>
                <w:rFonts w:eastAsia="Times New Roman" w:cs="Arial"/>
                <w:lang w:val="en-US"/>
              </w:rPr>
              <w:t>Naam van de stage</w:t>
            </w:r>
          </w:p>
        </w:tc>
        <w:tc>
          <w:tcPr>
            <w:tcW w:w="7088" w:type="dxa"/>
            <w:gridSpan w:val="2"/>
            <w:shd w:val="clear" w:color="auto" w:fill="auto"/>
          </w:tcPr>
          <w:p w14:paraId="21769660" w14:textId="77777777" w:rsidR="00753464" w:rsidRPr="00515891" w:rsidRDefault="00753464" w:rsidP="00753464">
            <w:pPr>
              <w:snapToGrid w:val="0"/>
              <w:rPr>
                <w:rFonts w:eastAsia="Times New Roman" w:cs="Arial"/>
              </w:rPr>
            </w:pPr>
            <w:r w:rsidRPr="00515891">
              <w:rPr>
                <w:rFonts w:eastAsia="Times New Roman" w:cs="Arial"/>
              </w:rPr>
              <w:t>Somatische stage ouderengeneeskunde (interne geneeskunde)</w:t>
            </w:r>
          </w:p>
        </w:tc>
      </w:tr>
      <w:tr w:rsidR="00753464" w:rsidRPr="00515891" w14:paraId="19AB8B51" w14:textId="77777777" w:rsidTr="00515891">
        <w:tc>
          <w:tcPr>
            <w:tcW w:w="2552" w:type="dxa"/>
            <w:shd w:val="clear" w:color="auto" w:fill="auto"/>
          </w:tcPr>
          <w:p w14:paraId="377F01D0" w14:textId="77777777" w:rsidR="00753464" w:rsidRPr="00515891" w:rsidRDefault="00753464" w:rsidP="00753464">
            <w:pPr>
              <w:rPr>
                <w:rFonts w:eastAsia="Times New Roman" w:cs="Arial"/>
              </w:rPr>
            </w:pPr>
            <w:r w:rsidRPr="00515891">
              <w:rPr>
                <w:rFonts w:eastAsia="Times New Roman" w:cs="Arial"/>
              </w:rPr>
              <w:t xml:space="preserve">Aandachtsgebied </w:t>
            </w:r>
          </w:p>
        </w:tc>
        <w:tc>
          <w:tcPr>
            <w:tcW w:w="7088" w:type="dxa"/>
            <w:gridSpan w:val="2"/>
            <w:shd w:val="clear" w:color="auto" w:fill="auto"/>
          </w:tcPr>
          <w:p w14:paraId="1E756B8C" w14:textId="77777777" w:rsidR="00753464" w:rsidRPr="00515891" w:rsidRDefault="00753464" w:rsidP="00753464">
            <w:pPr>
              <w:rPr>
                <w:rFonts w:eastAsia="Times New Roman" w:cs="Arial"/>
              </w:rPr>
            </w:pPr>
            <w:r w:rsidRPr="00515891">
              <w:rPr>
                <w:rFonts w:eastAsia="Times New Roman" w:cs="Arial"/>
              </w:rPr>
              <w:t>Somatische geneeskunde (klinische geriatrie)</w:t>
            </w:r>
          </w:p>
        </w:tc>
      </w:tr>
      <w:tr w:rsidR="00753464" w:rsidRPr="00515891" w14:paraId="249BD85A" w14:textId="77777777" w:rsidTr="00515891">
        <w:tc>
          <w:tcPr>
            <w:tcW w:w="9640" w:type="dxa"/>
            <w:gridSpan w:val="3"/>
            <w:shd w:val="clear" w:color="auto" w:fill="auto"/>
          </w:tcPr>
          <w:p w14:paraId="45284F94" w14:textId="77777777" w:rsidR="00D679EB" w:rsidRDefault="00D679EB" w:rsidP="00753464">
            <w:pPr>
              <w:snapToGrid w:val="0"/>
              <w:rPr>
                <w:rFonts w:eastAsia="Times New Roman" w:cs="Arial"/>
              </w:rPr>
            </w:pPr>
          </w:p>
          <w:p w14:paraId="650C5167" w14:textId="161BD789" w:rsidR="00753464" w:rsidRPr="00515891" w:rsidRDefault="00753464" w:rsidP="00753464">
            <w:pPr>
              <w:snapToGrid w:val="0"/>
              <w:rPr>
                <w:rFonts w:eastAsia="Times New Roman" w:cs="Arial"/>
              </w:rPr>
            </w:pPr>
            <w:r w:rsidRPr="00515891">
              <w:rPr>
                <w:rFonts w:eastAsia="Times New Roman" w:cs="Arial"/>
              </w:rPr>
              <w:t>Stagebeschrijving UCP – UMC Groningen</w:t>
            </w:r>
          </w:p>
        </w:tc>
      </w:tr>
      <w:tr w:rsidR="00753464" w:rsidRPr="00515891" w14:paraId="60A3E725" w14:textId="77777777" w:rsidTr="00515891">
        <w:tc>
          <w:tcPr>
            <w:tcW w:w="2552" w:type="dxa"/>
            <w:shd w:val="clear" w:color="auto" w:fill="auto"/>
          </w:tcPr>
          <w:p w14:paraId="27B2F712" w14:textId="77777777" w:rsidR="00D679EB" w:rsidRDefault="00D679EB" w:rsidP="00753464">
            <w:pPr>
              <w:rPr>
                <w:rFonts w:eastAsia="Times New Roman" w:cs="Arial"/>
              </w:rPr>
            </w:pPr>
          </w:p>
          <w:p w14:paraId="09C7B8CF" w14:textId="3681AC12" w:rsidR="00753464" w:rsidRPr="00515891" w:rsidRDefault="00753464" w:rsidP="00753464">
            <w:pPr>
              <w:rPr>
                <w:rFonts w:eastAsia="Times New Roman" w:cs="Arial"/>
              </w:rPr>
            </w:pPr>
            <w:r w:rsidRPr="00515891">
              <w:rPr>
                <w:rFonts w:eastAsia="Times New Roman" w:cs="Arial"/>
              </w:rPr>
              <w:t>Algemene informatie</w:t>
            </w:r>
          </w:p>
        </w:tc>
        <w:tc>
          <w:tcPr>
            <w:tcW w:w="7088" w:type="dxa"/>
            <w:gridSpan w:val="2"/>
            <w:shd w:val="clear" w:color="auto" w:fill="auto"/>
          </w:tcPr>
          <w:p w14:paraId="4E0994F2" w14:textId="77777777" w:rsidR="00753464" w:rsidRPr="00515891" w:rsidRDefault="00753464" w:rsidP="00753464">
            <w:pPr>
              <w:rPr>
                <w:rFonts w:eastAsia="Times New Roman"/>
              </w:rPr>
            </w:pPr>
            <w:r w:rsidRPr="00515891">
              <w:rPr>
                <w:rFonts w:eastAsia="Times New Roman"/>
              </w:rPr>
              <w:t xml:space="preserve"> </w:t>
            </w:r>
          </w:p>
        </w:tc>
      </w:tr>
      <w:tr w:rsidR="00753464" w:rsidRPr="00515891" w14:paraId="4D48FAF8" w14:textId="77777777" w:rsidTr="00515891">
        <w:tc>
          <w:tcPr>
            <w:tcW w:w="2552" w:type="dxa"/>
            <w:shd w:val="clear" w:color="auto" w:fill="auto"/>
          </w:tcPr>
          <w:p w14:paraId="0AE7717A" w14:textId="77777777" w:rsidR="00753464" w:rsidRPr="00515891" w:rsidRDefault="00753464" w:rsidP="00753464">
            <w:pPr>
              <w:numPr>
                <w:ilvl w:val="0"/>
                <w:numId w:val="2"/>
              </w:numPr>
              <w:rPr>
                <w:rFonts w:eastAsia="Times New Roman" w:cs="Arial"/>
              </w:rPr>
            </w:pPr>
            <w:r w:rsidRPr="00515891">
              <w:rPr>
                <w:rFonts w:eastAsia="Times New Roman" w:cs="Arial"/>
              </w:rPr>
              <w:t>Patiëntenpopulatie</w:t>
            </w:r>
          </w:p>
        </w:tc>
        <w:tc>
          <w:tcPr>
            <w:tcW w:w="7088" w:type="dxa"/>
            <w:gridSpan w:val="2"/>
            <w:shd w:val="clear" w:color="auto" w:fill="auto"/>
          </w:tcPr>
          <w:p w14:paraId="6BF91289" w14:textId="77777777" w:rsidR="00753464" w:rsidRPr="00515891" w:rsidRDefault="00753464" w:rsidP="00753464">
            <w:pPr>
              <w:rPr>
                <w:rFonts w:eastAsia="Times New Roman"/>
              </w:rPr>
            </w:pPr>
            <w:r w:rsidRPr="00515891">
              <w:rPr>
                <w:rFonts w:eastAsia="Times New Roman"/>
              </w:rPr>
              <w:t xml:space="preserve">Kwetsbare ouderen (geriatrische populatie). </w:t>
            </w:r>
          </w:p>
        </w:tc>
      </w:tr>
      <w:tr w:rsidR="00753464" w:rsidRPr="00515891" w14:paraId="765BEF36" w14:textId="77777777" w:rsidTr="00515891">
        <w:tc>
          <w:tcPr>
            <w:tcW w:w="2552" w:type="dxa"/>
            <w:shd w:val="clear" w:color="auto" w:fill="auto"/>
          </w:tcPr>
          <w:p w14:paraId="03D0D6D6" w14:textId="77777777" w:rsidR="00753464" w:rsidRPr="00515891" w:rsidRDefault="00753464" w:rsidP="00753464">
            <w:pPr>
              <w:numPr>
                <w:ilvl w:val="0"/>
                <w:numId w:val="3"/>
              </w:numPr>
              <w:rPr>
                <w:rFonts w:eastAsia="Times New Roman" w:cs="Arial"/>
              </w:rPr>
            </w:pPr>
            <w:r w:rsidRPr="00515891">
              <w:rPr>
                <w:rFonts w:eastAsia="Times New Roman" w:cs="Arial"/>
              </w:rPr>
              <w:t xml:space="preserve">Inbedding  </w:t>
            </w:r>
          </w:p>
        </w:tc>
        <w:tc>
          <w:tcPr>
            <w:tcW w:w="7088" w:type="dxa"/>
            <w:gridSpan w:val="2"/>
            <w:shd w:val="clear" w:color="auto" w:fill="auto"/>
          </w:tcPr>
          <w:p w14:paraId="7DCE81F1" w14:textId="77777777" w:rsidR="00753464" w:rsidRPr="00515891" w:rsidRDefault="00753464" w:rsidP="00753464">
            <w:pPr>
              <w:rPr>
                <w:rFonts w:eastAsia="Times New Roman"/>
              </w:rPr>
            </w:pPr>
            <w:r w:rsidRPr="00515891">
              <w:rPr>
                <w:rFonts w:eastAsia="Times New Roman"/>
              </w:rPr>
              <w:t xml:space="preserve">Universitair Centrum Ouderengeneeskunde (UCO) van het UMC Groningen. Het UCO is opgericht teneinde geïntegreerde, multidisciplinaire zorg te verlenen aan kwetsbare ouderen met </w:t>
            </w:r>
            <w:proofErr w:type="spellStart"/>
            <w:r w:rsidRPr="00515891">
              <w:rPr>
                <w:rFonts w:eastAsia="Times New Roman"/>
              </w:rPr>
              <w:t>multimorbiditeit</w:t>
            </w:r>
            <w:proofErr w:type="spellEnd"/>
            <w:r w:rsidRPr="00515891">
              <w:rPr>
                <w:rFonts w:eastAsia="Times New Roman"/>
              </w:rPr>
              <w:t xml:space="preserve"> en/of cognitieve stoornissen. Het UCO is een samenwerkingsverband tussen de afdelingen interne geneeskunde, neurologie en psychiatrie. Door inbedding in het UMC kan en wordt het volledige pakket m.b.t. internistische, neurologische en psychiatrische diagnostiek en behandeling geboden. Prioritering in de behandeling wordt bepaald in een multidisciplinair overleg.</w:t>
            </w:r>
          </w:p>
        </w:tc>
      </w:tr>
      <w:tr w:rsidR="00753464" w:rsidRPr="00515891" w14:paraId="2D53F3E8" w14:textId="77777777" w:rsidTr="00515891">
        <w:tc>
          <w:tcPr>
            <w:tcW w:w="2552" w:type="dxa"/>
            <w:shd w:val="clear" w:color="auto" w:fill="auto"/>
          </w:tcPr>
          <w:p w14:paraId="3FF4E3C7" w14:textId="77777777" w:rsidR="00753464" w:rsidRPr="00515891" w:rsidRDefault="00753464" w:rsidP="00753464">
            <w:pPr>
              <w:numPr>
                <w:ilvl w:val="0"/>
                <w:numId w:val="2"/>
              </w:numPr>
              <w:rPr>
                <w:rFonts w:eastAsia="Times New Roman" w:cs="Arial"/>
              </w:rPr>
            </w:pPr>
            <w:r w:rsidRPr="00515891">
              <w:rPr>
                <w:rFonts w:eastAsia="Times New Roman" w:cs="Arial"/>
              </w:rPr>
              <w:t>Behandelingen</w:t>
            </w:r>
          </w:p>
        </w:tc>
        <w:tc>
          <w:tcPr>
            <w:tcW w:w="7088" w:type="dxa"/>
            <w:gridSpan w:val="2"/>
            <w:shd w:val="clear" w:color="auto" w:fill="auto"/>
          </w:tcPr>
          <w:p w14:paraId="30D31832" w14:textId="77777777" w:rsidR="00753464" w:rsidRPr="00515891" w:rsidRDefault="00753464" w:rsidP="00753464">
            <w:pPr>
              <w:rPr>
                <w:rFonts w:eastAsia="Times New Roman" w:cs="Arial"/>
              </w:rPr>
            </w:pPr>
            <w:r w:rsidRPr="00515891">
              <w:rPr>
                <w:rFonts w:eastAsia="Times New Roman" w:cs="Arial"/>
              </w:rPr>
              <w:t xml:space="preserve">Op basis van het </w:t>
            </w:r>
            <w:proofErr w:type="spellStart"/>
            <w:r w:rsidRPr="00515891">
              <w:rPr>
                <w:rFonts w:eastAsia="Times New Roman" w:cs="Arial"/>
              </w:rPr>
              <w:t>Clinical</w:t>
            </w:r>
            <w:proofErr w:type="spellEnd"/>
            <w:r w:rsidRPr="00515891">
              <w:rPr>
                <w:rFonts w:eastAsia="Times New Roman" w:cs="Arial"/>
              </w:rPr>
              <w:t xml:space="preserve"> </w:t>
            </w:r>
            <w:proofErr w:type="spellStart"/>
            <w:r w:rsidRPr="00515891">
              <w:rPr>
                <w:rFonts w:eastAsia="Times New Roman" w:cs="Arial"/>
              </w:rPr>
              <w:t>Geriatric</w:t>
            </w:r>
            <w:proofErr w:type="spellEnd"/>
            <w:r w:rsidRPr="00515891">
              <w:rPr>
                <w:rFonts w:eastAsia="Times New Roman" w:cs="Arial"/>
              </w:rPr>
              <w:t xml:space="preserve"> Assessment (CGA) wordt een multidisciplinair behandelvoorstel gemaakt welke deels binnen het UCO en deels in samenwerking met de eerste lijn of het Universitair Centrum Psychiatrie wordt vormgegeven. </w:t>
            </w:r>
          </w:p>
        </w:tc>
      </w:tr>
      <w:tr w:rsidR="00753464" w:rsidRPr="00515891" w14:paraId="23D18004" w14:textId="77777777" w:rsidTr="00515891">
        <w:tc>
          <w:tcPr>
            <w:tcW w:w="2552" w:type="dxa"/>
            <w:shd w:val="clear" w:color="auto" w:fill="auto"/>
          </w:tcPr>
          <w:p w14:paraId="08C0D889" w14:textId="77777777" w:rsidR="00753464" w:rsidRPr="00515891" w:rsidRDefault="00753464" w:rsidP="00753464">
            <w:pPr>
              <w:rPr>
                <w:rFonts w:eastAsia="Times New Roman" w:cs="Arial"/>
              </w:rPr>
            </w:pPr>
            <w:r w:rsidRPr="00515891">
              <w:rPr>
                <w:rFonts w:eastAsia="Times New Roman" w:cs="Arial"/>
              </w:rPr>
              <w:t>Wat kun je leren?</w:t>
            </w:r>
          </w:p>
        </w:tc>
        <w:tc>
          <w:tcPr>
            <w:tcW w:w="7088" w:type="dxa"/>
            <w:gridSpan w:val="2"/>
            <w:shd w:val="clear" w:color="auto" w:fill="auto"/>
          </w:tcPr>
          <w:p w14:paraId="693FBDA8" w14:textId="77777777" w:rsidR="00753464" w:rsidRPr="00515891" w:rsidRDefault="00753464" w:rsidP="00753464">
            <w:pPr>
              <w:rPr>
                <w:rFonts w:eastAsia="Times New Roman" w:cs="Arial"/>
              </w:rPr>
            </w:pPr>
            <w:r w:rsidRPr="00515891">
              <w:rPr>
                <w:rFonts w:eastAsia="Times New Roman" w:cs="Arial"/>
              </w:rPr>
              <w:t xml:space="preserve">Internistische en psychiatrische diagnostiek en behandeling bij ouderen met </w:t>
            </w:r>
            <w:proofErr w:type="spellStart"/>
            <w:r w:rsidRPr="00515891">
              <w:rPr>
                <w:rFonts w:eastAsia="Times New Roman" w:cs="Arial"/>
              </w:rPr>
              <w:t>multimorbiditeit</w:t>
            </w:r>
            <w:proofErr w:type="spellEnd"/>
            <w:r w:rsidRPr="00515891">
              <w:rPr>
                <w:rFonts w:eastAsia="Times New Roman" w:cs="Arial"/>
              </w:rPr>
              <w:t xml:space="preserve"> in nauwe samenspraak (en medebehandeling) met internist en/of neuroloog. </w:t>
            </w:r>
          </w:p>
          <w:p w14:paraId="4D5BD795" w14:textId="77777777" w:rsidR="00753464" w:rsidRPr="00515891" w:rsidRDefault="00753464" w:rsidP="00753464">
            <w:pPr>
              <w:rPr>
                <w:rFonts w:eastAsia="Times New Roman" w:cs="Arial"/>
              </w:rPr>
            </w:pPr>
            <w:r w:rsidRPr="00515891">
              <w:rPr>
                <w:rFonts w:eastAsia="Times New Roman" w:cs="Arial"/>
              </w:rPr>
              <w:t xml:space="preserve">Naast ouderen met </w:t>
            </w:r>
            <w:proofErr w:type="spellStart"/>
            <w:r w:rsidRPr="00515891">
              <w:rPr>
                <w:rFonts w:eastAsia="Times New Roman" w:cs="Arial"/>
              </w:rPr>
              <w:t>multimorbiditeit</w:t>
            </w:r>
            <w:proofErr w:type="spellEnd"/>
            <w:r w:rsidRPr="00515891">
              <w:rPr>
                <w:rFonts w:eastAsia="Times New Roman" w:cs="Arial"/>
              </w:rPr>
              <w:t xml:space="preserve"> wordt tevens geparticipeerd in het Alzheimer Centrum Groningen. De rol van de AIOS psychiatrie ligt hierbij zowel op diagnostiek van gedragsproblematiek en indicatiestelling (en uitvoering) zorgbegeleiding als op de neurologische en internistische diagnostiek (ter lering somatische vaardigheden).</w:t>
            </w:r>
          </w:p>
          <w:p w14:paraId="576A4B24" w14:textId="77777777" w:rsidR="00753464" w:rsidRPr="00515891" w:rsidRDefault="00753464" w:rsidP="00753464">
            <w:pPr>
              <w:rPr>
                <w:rFonts w:eastAsia="Times New Roman" w:cs="Arial"/>
              </w:rPr>
            </w:pPr>
            <w:r w:rsidRPr="00515891">
              <w:rPr>
                <w:rFonts w:eastAsia="Times New Roman" w:cs="Arial"/>
              </w:rPr>
              <w:t>De stage start met een 8-weekse klinische stage “Klinische Geriatrie of Interne Geneeskunde aandachtsgebied Ouderen” teneinde de somatische vaardigheden gedoceerd te kunnen bijspijkeren voor het hierop volgende poliklinische gedeelte.</w:t>
            </w:r>
          </w:p>
        </w:tc>
      </w:tr>
      <w:tr w:rsidR="00753464" w:rsidRPr="00515891" w14:paraId="0AAF6CF2" w14:textId="77777777" w:rsidTr="00515891">
        <w:tc>
          <w:tcPr>
            <w:tcW w:w="2552" w:type="dxa"/>
            <w:shd w:val="clear" w:color="auto" w:fill="auto"/>
          </w:tcPr>
          <w:p w14:paraId="3728EE6C" w14:textId="77777777" w:rsidR="00753464" w:rsidRPr="00515891" w:rsidRDefault="00753464" w:rsidP="00753464">
            <w:pPr>
              <w:rPr>
                <w:rFonts w:eastAsia="Times New Roman" w:cs="Arial"/>
              </w:rPr>
            </w:pPr>
            <w:r w:rsidRPr="00515891">
              <w:rPr>
                <w:rFonts w:eastAsia="Times New Roman" w:cs="Arial"/>
              </w:rPr>
              <w:t>Taken AIOS</w:t>
            </w:r>
          </w:p>
        </w:tc>
        <w:tc>
          <w:tcPr>
            <w:tcW w:w="7088" w:type="dxa"/>
            <w:gridSpan w:val="2"/>
            <w:shd w:val="clear" w:color="auto" w:fill="auto"/>
          </w:tcPr>
          <w:p w14:paraId="384F7E53" w14:textId="77777777" w:rsidR="00753464" w:rsidRPr="00515891" w:rsidRDefault="00753464" w:rsidP="00753464">
            <w:pPr>
              <w:rPr>
                <w:rFonts w:eastAsia="Times New Roman" w:cs="Arial"/>
              </w:rPr>
            </w:pPr>
            <w:r w:rsidRPr="00515891">
              <w:rPr>
                <w:rFonts w:eastAsia="Times New Roman" w:cs="Arial"/>
              </w:rPr>
              <w:t>Consultatie ouderenpsychiatrie (diagnostiek, kortdurende behandeling kwetsbare ouderen met psychiatrische co-morbiditeit).</w:t>
            </w:r>
          </w:p>
          <w:p w14:paraId="5CAE0EDE" w14:textId="77777777" w:rsidR="00753464" w:rsidRPr="00515891" w:rsidRDefault="00753464" w:rsidP="00753464">
            <w:pPr>
              <w:rPr>
                <w:rFonts w:eastAsia="Times New Roman" w:cs="Arial"/>
              </w:rPr>
            </w:pPr>
            <w:r w:rsidRPr="00515891">
              <w:rPr>
                <w:rFonts w:eastAsia="Times New Roman" w:cs="Arial"/>
              </w:rPr>
              <w:t>Dementie diagnostiek binnen Alzheimer Centrum Groningen.</w:t>
            </w:r>
          </w:p>
          <w:p w14:paraId="1C7D36E3" w14:textId="3563CB31" w:rsidR="00753464" w:rsidRPr="00515891" w:rsidRDefault="00515891" w:rsidP="00753464">
            <w:pPr>
              <w:rPr>
                <w:rFonts w:eastAsia="Times New Roman" w:cs="Arial"/>
              </w:rPr>
            </w:pPr>
            <w:r w:rsidRPr="00515891">
              <w:rPr>
                <w:rFonts w:eastAsia="Times New Roman" w:cs="Arial"/>
              </w:rPr>
              <w:t xml:space="preserve">Afhankelijk van de interesses en leerdoelen kan binnen deze stage een volledige stage </w:t>
            </w:r>
            <w:r w:rsidR="00753464" w:rsidRPr="00515891">
              <w:rPr>
                <w:rFonts w:eastAsia="Times New Roman" w:cs="Arial"/>
              </w:rPr>
              <w:t>somatische geneeskunde bestaande uit óf klinische geriatrie óf neurologie</w:t>
            </w:r>
            <w:r w:rsidRPr="00515891">
              <w:rPr>
                <w:rFonts w:eastAsia="Times New Roman" w:cs="Arial"/>
              </w:rPr>
              <w:t xml:space="preserve"> (nominale duur van 3 maanden oftewel 6 maanden 0.5 fte) geïntegreerd worden</w:t>
            </w:r>
            <w:r w:rsidR="00753464" w:rsidRPr="00515891">
              <w:rPr>
                <w:rFonts w:eastAsia="Times New Roman" w:cs="Arial"/>
              </w:rPr>
              <w:t>.</w:t>
            </w:r>
          </w:p>
        </w:tc>
      </w:tr>
      <w:tr w:rsidR="00753464" w:rsidRPr="00515891" w14:paraId="5076793F" w14:textId="77777777" w:rsidTr="00515891">
        <w:tc>
          <w:tcPr>
            <w:tcW w:w="2552" w:type="dxa"/>
            <w:shd w:val="clear" w:color="auto" w:fill="auto"/>
          </w:tcPr>
          <w:p w14:paraId="06F34886" w14:textId="77777777" w:rsidR="00753464" w:rsidRPr="00515891" w:rsidRDefault="00753464" w:rsidP="00753464">
            <w:pPr>
              <w:rPr>
                <w:rFonts w:eastAsia="Times New Roman" w:cs="Arial"/>
              </w:rPr>
            </w:pPr>
            <w:r w:rsidRPr="00515891">
              <w:rPr>
                <w:rFonts w:eastAsia="Times New Roman" w:cs="Arial"/>
              </w:rPr>
              <w:t>Weekoverzicht</w:t>
            </w:r>
          </w:p>
        </w:tc>
        <w:tc>
          <w:tcPr>
            <w:tcW w:w="7088" w:type="dxa"/>
            <w:gridSpan w:val="2"/>
            <w:shd w:val="clear" w:color="auto" w:fill="auto"/>
          </w:tcPr>
          <w:p w14:paraId="3E31F088" w14:textId="77777777" w:rsidR="00753464" w:rsidRPr="00515891" w:rsidRDefault="00753464" w:rsidP="00753464">
            <w:pPr>
              <w:rPr>
                <w:rFonts w:eastAsia="Times New Roman" w:cs="Arial"/>
              </w:rPr>
            </w:pPr>
            <w:r w:rsidRPr="00515891">
              <w:rPr>
                <w:rFonts w:eastAsia="Times New Roman" w:cs="Arial"/>
              </w:rPr>
              <w:t>Maandag (12.00 – 13.00): MDO geheugenpoli jong dementerenden</w:t>
            </w:r>
          </w:p>
          <w:p w14:paraId="1CE55F8F" w14:textId="551DB7EA" w:rsidR="00753464" w:rsidRPr="00515891" w:rsidRDefault="00753464" w:rsidP="00753464">
            <w:pPr>
              <w:rPr>
                <w:rFonts w:eastAsia="Times New Roman" w:cs="Arial"/>
              </w:rPr>
            </w:pPr>
            <w:r w:rsidRPr="00515891">
              <w:rPr>
                <w:rFonts w:eastAsia="Times New Roman" w:cs="Arial"/>
              </w:rPr>
              <w:t>Maandag (</w:t>
            </w:r>
            <w:r w:rsidR="00515891" w:rsidRPr="00515891">
              <w:rPr>
                <w:rFonts w:eastAsia="Times New Roman" w:cs="Arial"/>
              </w:rPr>
              <w:t xml:space="preserve">12:15 en 13:15): Intakes </w:t>
            </w:r>
            <w:r w:rsidRPr="00515891">
              <w:rPr>
                <w:rFonts w:eastAsia="Times New Roman" w:cs="Arial"/>
              </w:rPr>
              <w:t>geheugenpoli</w:t>
            </w:r>
          </w:p>
          <w:p w14:paraId="723BBD64" w14:textId="77777777" w:rsidR="00753464" w:rsidRPr="00515891" w:rsidRDefault="00753464" w:rsidP="00753464">
            <w:pPr>
              <w:rPr>
                <w:rFonts w:eastAsia="Times New Roman" w:cs="Arial"/>
              </w:rPr>
            </w:pPr>
            <w:r w:rsidRPr="00515891">
              <w:rPr>
                <w:rFonts w:eastAsia="Times New Roman" w:cs="Arial"/>
              </w:rPr>
              <w:t>Donderdag (11:30 – 12:30): MDO UCO</w:t>
            </w:r>
          </w:p>
          <w:p w14:paraId="78DDAC32" w14:textId="70256159" w:rsidR="00753464" w:rsidRPr="00515891" w:rsidRDefault="00753464" w:rsidP="00753464">
            <w:pPr>
              <w:rPr>
                <w:rFonts w:eastAsia="Times New Roman" w:cs="Arial"/>
              </w:rPr>
            </w:pPr>
            <w:r w:rsidRPr="00515891">
              <w:rPr>
                <w:rFonts w:eastAsia="Times New Roman" w:cs="Arial"/>
              </w:rPr>
              <w:t>Donderdag (</w:t>
            </w:r>
            <w:r w:rsidR="00515891" w:rsidRPr="00515891">
              <w:rPr>
                <w:rFonts w:eastAsia="Times New Roman" w:cs="Arial"/>
              </w:rPr>
              <w:t>12:45, 13:45, 14:45 en 15:15): Intakes</w:t>
            </w:r>
            <w:r w:rsidRPr="00515891">
              <w:rPr>
                <w:rFonts w:eastAsia="Times New Roman" w:cs="Arial"/>
              </w:rPr>
              <w:t xml:space="preserve"> geheugenpoli geriatrie</w:t>
            </w:r>
          </w:p>
          <w:p w14:paraId="7531B5F7" w14:textId="623578B4" w:rsidR="00515891" w:rsidRDefault="00515891" w:rsidP="00515891">
            <w:pPr>
              <w:rPr>
                <w:rFonts w:eastAsia="Times New Roman" w:cs="Arial"/>
              </w:rPr>
            </w:pPr>
            <w:r w:rsidRPr="00515891">
              <w:rPr>
                <w:rFonts w:eastAsia="Times New Roman" w:cs="Arial"/>
              </w:rPr>
              <w:t>Poli consultatieve ouderenpsychiatrie</w:t>
            </w:r>
            <w:r>
              <w:rPr>
                <w:rFonts w:eastAsia="Times New Roman" w:cs="Arial"/>
              </w:rPr>
              <w:t xml:space="preserve"> (dag of dagdeel zelf in te delen).</w:t>
            </w:r>
          </w:p>
          <w:p w14:paraId="399A2FE5" w14:textId="36BFBFE6" w:rsidR="00515891" w:rsidRDefault="00753464" w:rsidP="00515891">
            <w:pPr>
              <w:rPr>
                <w:rFonts w:eastAsia="Times New Roman" w:cs="Arial"/>
              </w:rPr>
            </w:pPr>
            <w:r w:rsidRPr="00515891">
              <w:rPr>
                <w:rFonts w:eastAsia="Times New Roman" w:cs="Arial"/>
              </w:rPr>
              <w:t xml:space="preserve">Donderdag (16:00 – 17:00u): </w:t>
            </w:r>
            <w:r w:rsidR="00515891" w:rsidRPr="00515891">
              <w:rPr>
                <w:rFonts w:eastAsia="Times New Roman" w:cs="Arial"/>
              </w:rPr>
              <w:t>Nabespreking pat</w:t>
            </w:r>
            <w:r w:rsidR="00515891">
              <w:rPr>
                <w:rFonts w:eastAsia="Times New Roman" w:cs="Arial"/>
              </w:rPr>
              <w:t>iënten.</w:t>
            </w:r>
          </w:p>
          <w:p w14:paraId="03F05461" w14:textId="77777777" w:rsidR="00753464" w:rsidRDefault="00753464" w:rsidP="00515891">
            <w:pPr>
              <w:rPr>
                <w:rFonts w:eastAsia="Times New Roman" w:cs="Arial"/>
              </w:rPr>
            </w:pPr>
            <w:r w:rsidRPr="00515891">
              <w:rPr>
                <w:rFonts w:eastAsia="Times New Roman" w:cs="Arial"/>
              </w:rPr>
              <w:t>Supervisie psychiater (1 uur per week zelf in te delen)</w:t>
            </w:r>
          </w:p>
          <w:p w14:paraId="5E03BCFF" w14:textId="30B876CD" w:rsidR="00515891" w:rsidRPr="00515891" w:rsidRDefault="00515891" w:rsidP="00515891">
            <w:pPr>
              <w:rPr>
                <w:rFonts w:eastAsia="Times New Roman" w:cs="Arial"/>
              </w:rPr>
            </w:pPr>
            <w:r>
              <w:rPr>
                <w:rFonts w:eastAsia="Times New Roman" w:cs="Arial"/>
              </w:rPr>
              <w:t>Supervisie internist/neuroloog (1 uur per week zelf in te delen)</w:t>
            </w:r>
          </w:p>
        </w:tc>
      </w:tr>
      <w:tr w:rsidR="00753464" w:rsidRPr="00515891" w14:paraId="43C2A7EC" w14:textId="77777777" w:rsidTr="00515891">
        <w:tc>
          <w:tcPr>
            <w:tcW w:w="2552" w:type="dxa"/>
            <w:shd w:val="clear" w:color="auto" w:fill="auto"/>
          </w:tcPr>
          <w:p w14:paraId="6C165454" w14:textId="77777777" w:rsidR="00753464" w:rsidRPr="00515891" w:rsidRDefault="00753464" w:rsidP="00753464">
            <w:pPr>
              <w:rPr>
                <w:rFonts w:eastAsia="Times New Roman" w:cs="Arial"/>
              </w:rPr>
            </w:pPr>
            <w:r w:rsidRPr="00515891">
              <w:rPr>
                <w:rFonts w:eastAsia="Times New Roman" w:cs="Arial"/>
              </w:rPr>
              <w:t>Plaats binnen opleiding</w:t>
            </w:r>
          </w:p>
        </w:tc>
        <w:tc>
          <w:tcPr>
            <w:tcW w:w="7088" w:type="dxa"/>
            <w:gridSpan w:val="2"/>
            <w:shd w:val="clear" w:color="auto" w:fill="auto"/>
          </w:tcPr>
          <w:p w14:paraId="2FAE10AE" w14:textId="69F630F8" w:rsidR="00753464" w:rsidRPr="00515891" w:rsidRDefault="00753464" w:rsidP="00753464">
            <w:pPr>
              <w:rPr>
                <w:rFonts w:eastAsia="Times New Roman" w:cs="Arial"/>
              </w:rPr>
            </w:pPr>
            <w:r w:rsidRPr="00515891">
              <w:rPr>
                <w:rFonts w:eastAsia="Times New Roman" w:cs="Arial"/>
              </w:rPr>
              <w:t xml:space="preserve">De stage kan zowel gelden als stage voor het aandachtsgebied ouderenpsychiatrie als een keuze stage. Afhankelijk van de wensen en ervaring van de AIOS worden de werkzaamheden en beoordelingscriteria binnen de kaders van de A-opleiding hierop aangepast.  </w:t>
            </w:r>
          </w:p>
        </w:tc>
      </w:tr>
      <w:tr w:rsidR="00753464" w:rsidRPr="00515891" w14:paraId="236FEFEA" w14:textId="77777777" w:rsidTr="00515891">
        <w:tc>
          <w:tcPr>
            <w:tcW w:w="9645" w:type="dxa"/>
            <w:gridSpan w:val="3"/>
            <w:shd w:val="clear" w:color="auto" w:fill="auto"/>
            <w:hideMark/>
          </w:tcPr>
          <w:p w14:paraId="6E10EA41" w14:textId="77777777" w:rsidR="00D679EB" w:rsidRDefault="00753464" w:rsidP="00753464">
            <w:pPr>
              <w:snapToGrid w:val="0"/>
            </w:pPr>
            <w:r w:rsidRPr="00515891">
              <w:lastRenderedPageBreak/>
              <w:br w:type="page"/>
            </w:r>
          </w:p>
          <w:p w14:paraId="1DB0D1DE" w14:textId="76BA8F1B" w:rsidR="00753464" w:rsidRPr="00515891" w:rsidRDefault="00753464" w:rsidP="00753464">
            <w:pPr>
              <w:snapToGrid w:val="0"/>
              <w:rPr>
                <w:rFonts w:cs="Arial"/>
              </w:rPr>
            </w:pPr>
            <w:r w:rsidRPr="00515891">
              <w:rPr>
                <w:rFonts w:cs="Arial"/>
              </w:rPr>
              <w:t>Statistieken volgens landelijk opleidingsplan ‘de Psychiater’</w:t>
            </w:r>
          </w:p>
        </w:tc>
      </w:tr>
      <w:tr w:rsidR="00753464" w:rsidRPr="00515891" w14:paraId="5F53A341" w14:textId="77777777" w:rsidTr="00515891">
        <w:tc>
          <w:tcPr>
            <w:tcW w:w="9645" w:type="dxa"/>
            <w:gridSpan w:val="3"/>
            <w:shd w:val="clear" w:color="auto" w:fill="auto"/>
          </w:tcPr>
          <w:p w14:paraId="1853BBAD" w14:textId="77777777" w:rsidR="00753464" w:rsidRPr="00515891" w:rsidRDefault="00753464" w:rsidP="00753464">
            <w:pPr>
              <w:snapToGrid w:val="0"/>
            </w:pPr>
          </w:p>
        </w:tc>
      </w:tr>
      <w:tr w:rsidR="00753464" w:rsidRPr="00515891" w14:paraId="6D7C3628" w14:textId="77777777" w:rsidTr="00515891">
        <w:tc>
          <w:tcPr>
            <w:tcW w:w="2803" w:type="dxa"/>
            <w:gridSpan w:val="2"/>
            <w:shd w:val="clear" w:color="auto" w:fill="auto"/>
            <w:hideMark/>
          </w:tcPr>
          <w:p w14:paraId="26AAD26D" w14:textId="77777777" w:rsidR="00753464" w:rsidRPr="00515891" w:rsidRDefault="00753464" w:rsidP="00753464">
            <w:pPr>
              <w:snapToGrid w:val="0"/>
              <w:rPr>
                <w:rFonts w:cs="Arial"/>
                <w:lang w:val="en-US"/>
              </w:rPr>
            </w:pPr>
            <w:r w:rsidRPr="00515891">
              <w:rPr>
                <w:rFonts w:cs="Arial"/>
              </w:rPr>
              <w:t>Datum stagebeschrijving</w:t>
            </w:r>
          </w:p>
        </w:tc>
        <w:tc>
          <w:tcPr>
            <w:tcW w:w="6842" w:type="dxa"/>
            <w:shd w:val="clear" w:color="auto" w:fill="auto"/>
            <w:hideMark/>
          </w:tcPr>
          <w:p w14:paraId="025762F6" w14:textId="63215892" w:rsidR="00753464" w:rsidRPr="00515891" w:rsidRDefault="00753464" w:rsidP="00753464">
            <w:pPr>
              <w:snapToGrid w:val="0"/>
              <w:rPr>
                <w:rFonts w:cs="Arial"/>
              </w:rPr>
            </w:pPr>
            <w:r w:rsidRPr="00515891">
              <w:rPr>
                <w:rFonts w:cs="Arial"/>
              </w:rPr>
              <w:t xml:space="preserve"> Juni 2020</w:t>
            </w:r>
            <w:r w:rsidR="00D679EB">
              <w:rPr>
                <w:rFonts w:cs="Arial"/>
              </w:rPr>
              <w:t xml:space="preserve"> – Update april 2023</w:t>
            </w:r>
          </w:p>
        </w:tc>
      </w:tr>
      <w:tr w:rsidR="00753464" w:rsidRPr="00515891" w14:paraId="609098BB" w14:textId="77777777" w:rsidTr="00515891">
        <w:tc>
          <w:tcPr>
            <w:tcW w:w="2803" w:type="dxa"/>
            <w:gridSpan w:val="2"/>
            <w:shd w:val="clear" w:color="auto" w:fill="auto"/>
            <w:hideMark/>
          </w:tcPr>
          <w:p w14:paraId="51367E9D" w14:textId="77777777" w:rsidR="00753464" w:rsidRPr="00515891" w:rsidRDefault="00753464" w:rsidP="00753464">
            <w:pPr>
              <w:snapToGrid w:val="0"/>
              <w:rPr>
                <w:rFonts w:cs="Arial"/>
                <w:lang w:val="en-US"/>
              </w:rPr>
            </w:pPr>
            <w:r w:rsidRPr="00515891">
              <w:rPr>
                <w:rFonts w:cs="Arial"/>
              </w:rPr>
              <w:t>Locatie van de afdeling</w:t>
            </w:r>
          </w:p>
        </w:tc>
        <w:tc>
          <w:tcPr>
            <w:tcW w:w="6842" w:type="dxa"/>
            <w:shd w:val="clear" w:color="auto" w:fill="auto"/>
            <w:hideMark/>
          </w:tcPr>
          <w:p w14:paraId="32A434F6" w14:textId="77777777" w:rsidR="00753464" w:rsidRPr="00515891" w:rsidRDefault="00753464" w:rsidP="00753464">
            <w:pPr>
              <w:snapToGrid w:val="0"/>
              <w:rPr>
                <w:rFonts w:cs="Arial"/>
              </w:rPr>
            </w:pPr>
            <w:r w:rsidRPr="00515891">
              <w:rPr>
                <w:rFonts w:cs="Arial"/>
              </w:rPr>
              <w:t>Universitair Centrum Psychiatrie (UCP), UMC Groningen</w:t>
            </w:r>
          </w:p>
        </w:tc>
      </w:tr>
      <w:tr w:rsidR="00753464" w:rsidRPr="00515891" w14:paraId="2E1A54F2" w14:textId="77777777" w:rsidTr="00515891">
        <w:tc>
          <w:tcPr>
            <w:tcW w:w="2803" w:type="dxa"/>
            <w:gridSpan w:val="2"/>
            <w:shd w:val="clear" w:color="auto" w:fill="auto"/>
            <w:hideMark/>
          </w:tcPr>
          <w:p w14:paraId="26403632" w14:textId="77777777" w:rsidR="00753464" w:rsidRPr="00515891" w:rsidRDefault="00753464" w:rsidP="00753464">
            <w:pPr>
              <w:snapToGrid w:val="0"/>
              <w:rPr>
                <w:rFonts w:cs="Arial"/>
              </w:rPr>
            </w:pPr>
            <w:r w:rsidRPr="00515891">
              <w:rPr>
                <w:rFonts w:cs="Arial"/>
              </w:rPr>
              <w:t>Opleidingsjaar</w:t>
            </w:r>
          </w:p>
        </w:tc>
        <w:tc>
          <w:tcPr>
            <w:tcW w:w="6842" w:type="dxa"/>
            <w:shd w:val="clear" w:color="auto" w:fill="auto"/>
            <w:hideMark/>
          </w:tcPr>
          <w:p w14:paraId="086BE419" w14:textId="679B90FB" w:rsidR="00753464" w:rsidRPr="00515891" w:rsidRDefault="00753464" w:rsidP="00753464">
            <w:pPr>
              <w:snapToGrid w:val="0"/>
              <w:rPr>
                <w:rFonts w:cs="Arial"/>
              </w:rPr>
            </w:pPr>
            <w:r w:rsidRPr="00515891">
              <w:rPr>
                <w:rFonts w:cs="Arial"/>
              </w:rPr>
              <w:t>Alle</w:t>
            </w:r>
          </w:p>
        </w:tc>
      </w:tr>
      <w:tr w:rsidR="00753464" w:rsidRPr="00515891" w14:paraId="18E97B54" w14:textId="77777777" w:rsidTr="00515891">
        <w:tc>
          <w:tcPr>
            <w:tcW w:w="2803" w:type="dxa"/>
            <w:gridSpan w:val="2"/>
            <w:shd w:val="clear" w:color="auto" w:fill="auto"/>
            <w:hideMark/>
          </w:tcPr>
          <w:p w14:paraId="433994CA" w14:textId="77777777" w:rsidR="00753464" w:rsidRPr="00515891" w:rsidRDefault="00753464" w:rsidP="00753464">
            <w:pPr>
              <w:snapToGrid w:val="0"/>
              <w:rPr>
                <w:rFonts w:cs="Arial"/>
              </w:rPr>
            </w:pPr>
            <w:r w:rsidRPr="00515891">
              <w:rPr>
                <w:rFonts w:cs="Arial"/>
              </w:rPr>
              <w:t>Duur van de stage</w:t>
            </w:r>
          </w:p>
        </w:tc>
        <w:tc>
          <w:tcPr>
            <w:tcW w:w="6842" w:type="dxa"/>
            <w:shd w:val="clear" w:color="auto" w:fill="auto"/>
            <w:hideMark/>
          </w:tcPr>
          <w:p w14:paraId="130DF129" w14:textId="77777777" w:rsidR="00753464" w:rsidRPr="00515891" w:rsidRDefault="00753464" w:rsidP="00753464">
            <w:pPr>
              <w:snapToGrid w:val="0"/>
              <w:rPr>
                <w:rFonts w:cs="Arial"/>
              </w:rPr>
            </w:pPr>
            <w:r w:rsidRPr="00515891">
              <w:rPr>
                <w:rFonts w:cs="Arial"/>
              </w:rPr>
              <w:t>Minimaal 6 en maximaal 12 maanden</w:t>
            </w:r>
          </w:p>
        </w:tc>
      </w:tr>
      <w:tr w:rsidR="00753464" w:rsidRPr="00515891" w14:paraId="719339DD" w14:textId="77777777" w:rsidTr="00515891">
        <w:tc>
          <w:tcPr>
            <w:tcW w:w="2803" w:type="dxa"/>
            <w:gridSpan w:val="2"/>
            <w:shd w:val="clear" w:color="auto" w:fill="auto"/>
            <w:hideMark/>
          </w:tcPr>
          <w:p w14:paraId="502CF94A" w14:textId="77777777" w:rsidR="00753464" w:rsidRPr="00515891" w:rsidRDefault="00753464" w:rsidP="00753464">
            <w:pPr>
              <w:snapToGrid w:val="0"/>
              <w:rPr>
                <w:rFonts w:cs="Arial"/>
              </w:rPr>
            </w:pPr>
            <w:r w:rsidRPr="00515891">
              <w:rPr>
                <w:rFonts w:cs="Arial"/>
              </w:rPr>
              <w:t>Aanstelling</w:t>
            </w:r>
          </w:p>
        </w:tc>
        <w:tc>
          <w:tcPr>
            <w:tcW w:w="6842" w:type="dxa"/>
            <w:shd w:val="clear" w:color="auto" w:fill="auto"/>
            <w:hideMark/>
          </w:tcPr>
          <w:p w14:paraId="6864796D" w14:textId="77777777" w:rsidR="00753464" w:rsidRPr="00515891" w:rsidRDefault="00753464" w:rsidP="00753464">
            <w:pPr>
              <w:snapToGrid w:val="0"/>
              <w:rPr>
                <w:rFonts w:cs="Arial"/>
              </w:rPr>
            </w:pPr>
            <w:r w:rsidRPr="00515891">
              <w:rPr>
                <w:rFonts w:cs="Arial"/>
              </w:rPr>
              <w:t>Minimaal 0.8 fte en maximaal 1.0 fte</w:t>
            </w:r>
          </w:p>
        </w:tc>
      </w:tr>
      <w:tr w:rsidR="00753464" w:rsidRPr="00515891" w14:paraId="3ACEB9AB" w14:textId="77777777" w:rsidTr="00515891">
        <w:tc>
          <w:tcPr>
            <w:tcW w:w="2803" w:type="dxa"/>
            <w:gridSpan w:val="2"/>
            <w:shd w:val="clear" w:color="auto" w:fill="auto"/>
            <w:hideMark/>
          </w:tcPr>
          <w:p w14:paraId="381FC95F" w14:textId="77777777" w:rsidR="00753464" w:rsidRPr="00515891" w:rsidRDefault="00753464" w:rsidP="00753464">
            <w:pPr>
              <w:snapToGrid w:val="0"/>
              <w:rPr>
                <w:rFonts w:cs="Arial"/>
              </w:rPr>
            </w:pPr>
            <w:r w:rsidRPr="00515891">
              <w:rPr>
                <w:rFonts w:cs="Arial"/>
              </w:rPr>
              <w:t xml:space="preserve">Supervisor </w:t>
            </w:r>
          </w:p>
        </w:tc>
        <w:tc>
          <w:tcPr>
            <w:tcW w:w="6842" w:type="dxa"/>
            <w:shd w:val="clear" w:color="auto" w:fill="auto"/>
            <w:hideMark/>
          </w:tcPr>
          <w:p w14:paraId="367D258B" w14:textId="46B029E5" w:rsidR="00753464" w:rsidRPr="00515891" w:rsidRDefault="00753464" w:rsidP="00753464">
            <w:pPr>
              <w:snapToGrid w:val="0"/>
              <w:rPr>
                <w:rFonts w:cs="Arial"/>
              </w:rPr>
            </w:pPr>
            <w:r w:rsidRPr="00515891">
              <w:rPr>
                <w:rFonts w:cs="Arial"/>
              </w:rPr>
              <w:t xml:space="preserve">Mevr. drs. </w:t>
            </w:r>
            <w:r w:rsidR="00515891">
              <w:rPr>
                <w:rFonts w:cs="Arial"/>
              </w:rPr>
              <w:t>M. Grootaarts</w:t>
            </w:r>
            <w:r w:rsidRPr="00515891">
              <w:rPr>
                <w:rFonts w:cs="Arial"/>
              </w:rPr>
              <w:t>, psychiater met aandachtsgebied ouderenpsychiatrie</w:t>
            </w:r>
          </w:p>
          <w:p w14:paraId="7A160BC7" w14:textId="77777777" w:rsidR="00753464" w:rsidRPr="00515891" w:rsidRDefault="00753464" w:rsidP="00753464">
            <w:pPr>
              <w:snapToGrid w:val="0"/>
              <w:rPr>
                <w:rFonts w:cs="Arial"/>
              </w:rPr>
            </w:pPr>
            <w:r w:rsidRPr="00515891">
              <w:rPr>
                <w:rFonts w:cs="Arial"/>
              </w:rPr>
              <w:t>Mevr. drs. E.M. Abma, internist-ouderengeneeskunde</w:t>
            </w:r>
          </w:p>
        </w:tc>
      </w:tr>
      <w:tr w:rsidR="00753464" w:rsidRPr="00515891" w14:paraId="050A547F" w14:textId="77777777" w:rsidTr="00515891">
        <w:tc>
          <w:tcPr>
            <w:tcW w:w="2803" w:type="dxa"/>
            <w:gridSpan w:val="2"/>
            <w:shd w:val="clear" w:color="auto" w:fill="auto"/>
            <w:hideMark/>
          </w:tcPr>
          <w:p w14:paraId="27B5B003" w14:textId="77777777" w:rsidR="00753464" w:rsidRPr="00515891" w:rsidRDefault="00753464" w:rsidP="00753464">
            <w:pPr>
              <w:snapToGrid w:val="0"/>
              <w:rPr>
                <w:rFonts w:cs="Arial"/>
              </w:rPr>
            </w:pPr>
            <w:r w:rsidRPr="00515891">
              <w:rPr>
                <w:rFonts w:cs="Arial"/>
              </w:rPr>
              <w:t>Thema’s:</w:t>
            </w:r>
          </w:p>
        </w:tc>
        <w:tc>
          <w:tcPr>
            <w:tcW w:w="6842" w:type="dxa"/>
            <w:shd w:val="clear" w:color="auto" w:fill="auto"/>
          </w:tcPr>
          <w:p w14:paraId="002E233C" w14:textId="77777777" w:rsidR="00753464" w:rsidRPr="00515891" w:rsidRDefault="00753464" w:rsidP="00753464">
            <w:pPr>
              <w:snapToGrid w:val="0"/>
              <w:rPr>
                <w:rFonts w:cs="Arial"/>
              </w:rPr>
            </w:pPr>
          </w:p>
        </w:tc>
      </w:tr>
      <w:tr w:rsidR="00753464" w:rsidRPr="00515891" w14:paraId="65FE9CA9" w14:textId="77777777" w:rsidTr="00515891">
        <w:tc>
          <w:tcPr>
            <w:tcW w:w="2803" w:type="dxa"/>
            <w:gridSpan w:val="2"/>
            <w:shd w:val="clear" w:color="auto" w:fill="auto"/>
            <w:hideMark/>
          </w:tcPr>
          <w:p w14:paraId="7858393E" w14:textId="77777777" w:rsidR="00753464" w:rsidRPr="00515891" w:rsidRDefault="00753464" w:rsidP="00753464">
            <w:pPr>
              <w:numPr>
                <w:ilvl w:val="0"/>
                <w:numId w:val="1"/>
              </w:numPr>
              <w:snapToGrid w:val="0"/>
              <w:rPr>
                <w:rFonts w:cs="Arial"/>
              </w:rPr>
            </w:pPr>
            <w:r w:rsidRPr="00515891">
              <w:rPr>
                <w:rFonts w:cs="Arial"/>
              </w:rPr>
              <w:t>Behandelcontext</w:t>
            </w:r>
          </w:p>
        </w:tc>
        <w:tc>
          <w:tcPr>
            <w:tcW w:w="6842" w:type="dxa"/>
            <w:shd w:val="clear" w:color="auto" w:fill="auto"/>
            <w:hideMark/>
          </w:tcPr>
          <w:p w14:paraId="6B98F512" w14:textId="77777777" w:rsidR="00753464" w:rsidRPr="00515891" w:rsidRDefault="00753464" w:rsidP="00753464">
            <w:pPr>
              <w:widowControl w:val="0"/>
              <w:autoSpaceDE w:val="0"/>
              <w:autoSpaceDN w:val="0"/>
              <w:adjustRightInd w:val="0"/>
              <w:snapToGrid w:val="0"/>
              <w:rPr>
                <w:rFonts w:eastAsia="Cambria" w:cs="Times-Roman"/>
              </w:rPr>
            </w:pPr>
            <w:r w:rsidRPr="00515891">
              <w:rPr>
                <w:rFonts w:eastAsia="Cambria" w:cs="Times-Roman"/>
              </w:rPr>
              <w:t>Ambulante psychiatrie</w:t>
            </w:r>
          </w:p>
        </w:tc>
      </w:tr>
      <w:tr w:rsidR="00753464" w:rsidRPr="00515891" w14:paraId="54A319E6" w14:textId="77777777" w:rsidTr="00515891">
        <w:tc>
          <w:tcPr>
            <w:tcW w:w="2803" w:type="dxa"/>
            <w:gridSpan w:val="2"/>
            <w:shd w:val="clear" w:color="auto" w:fill="auto"/>
            <w:hideMark/>
          </w:tcPr>
          <w:p w14:paraId="73CCF99A" w14:textId="77777777" w:rsidR="00753464" w:rsidRPr="00515891" w:rsidRDefault="00753464" w:rsidP="00753464">
            <w:pPr>
              <w:numPr>
                <w:ilvl w:val="0"/>
                <w:numId w:val="1"/>
              </w:numPr>
              <w:snapToGrid w:val="0"/>
              <w:rPr>
                <w:rFonts w:eastAsia="Times New Roman" w:cs="Arial"/>
              </w:rPr>
            </w:pPr>
            <w:r w:rsidRPr="00515891">
              <w:rPr>
                <w:rFonts w:cs="Arial"/>
              </w:rPr>
              <w:t>Leeftijd</w:t>
            </w:r>
          </w:p>
        </w:tc>
        <w:tc>
          <w:tcPr>
            <w:tcW w:w="6842" w:type="dxa"/>
            <w:shd w:val="clear" w:color="auto" w:fill="auto"/>
            <w:hideMark/>
          </w:tcPr>
          <w:p w14:paraId="19906C9A" w14:textId="77777777" w:rsidR="00753464" w:rsidRPr="00515891" w:rsidRDefault="00753464" w:rsidP="00753464">
            <w:pPr>
              <w:snapToGrid w:val="0"/>
              <w:rPr>
                <w:rFonts w:cs="Arial"/>
              </w:rPr>
            </w:pPr>
            <w:r w:rsidRPr="00515891">
              <w:rPr>
                <w:rFonts w:cs="Arial"/>
              </w:rPr>
              <w:t>Ouderen</w:t>
            </w:r>
          </w:p>
        </w:tc>
      </w:tr>
      <w:tr w:rsidR="00753464" w:rsidRPr="00515891" w14:paraId="177AA98B" w14:textId="77777777" w:rsidTr="00515891">
        <w:tc>
          <w:tcPr>
            <w:tcW w:w="2803" w:type="dxa"/>
            <w:gridSpan w:val="2"/>
            <w:shd w:val="clear" w:color="auto" w:fill="auto"/>
            <w:hideMark/>
          </w:tcPr>
          <w:p w14:paraId="1025711D" w14:textId="77777777" w:rsidR="00753464" w:rsidRPr="00515891" w:rsidRDefault="00753464" w:rsidP="00753464">
            <w:pPr>
              <w:numPr>
                <w:ilvl w:val="0"/>
                <w:numId w:val="1"/>
              </w:numPr>
              <w:snapToGrid w:val="0"/>
              <w:rPr>
                <w:rFonts w:cs="Arial"/>
              </w:rPr>
            </w:pPr>
            <w:r w:rsidRPr="00515891">
              <w:rPr>
                <w:rFonts w:cs="Arial"/>
              </w:rPr>
              <w:t>Deelterrein</w:t>
            </w:r>
          </w:p>
        </w:tc>
        <w:tc>
          <w:tcPr>
            <w:tcW w:w="6842" w:type="dxa"/>
            <w:shd w:val="clear" w:color="auto" w:fill="auto"/>
            <w:hideMark/>
          </w:tcPr>
          <w:p w14:paraId="07710FE0" w14:textId="77777777" w:rsidR="00753464" w:rsidRPr="00515891" w:rsidRDefault="00753464" w:rsidP="00753464">
            <w:pPr>
              <w:snapToGrid w:val="0"/>
              <w:rPr>
                <w:rFonts w:cs="Arial"/>
              </w:rPr>
            </w:pPr>
            <w:r w:rsidRPr="00515891">
              <w:rPr>
                <w:rFonts w:cs="Arial"/>
              </w:rPr>
              <w:t>Consultatieve psychiatrie</w:t>
            </w:r>
          </w:p>
        </w:tc>
      </w:tr>
      <w:tr w:rsidR="00753464" w:rsidRPr="00515891" w14:paraId="11BC6E33" w14:textId="77777777" w:rsidTr="00515891">
        <w:tc>
          <w:tcPr>
            <w:tcW w:w="2803" w:type="dxa"/>
            <w:gridSpan w:val="2"/>
            <w:shd w:val="clear" w:color="auto" w:fill="auto"/>
            <w:hideMark/>
          </w:tcPr>
          <w:p w14:paraId="57C6F091" w14:textId="77777777" w:rsidR="00753464" w:rsidRPr="00515891" w:rsidRDefault="00753464" w:rsidP="00753464">
            <w:pPr>
              <w:snapToGrid w:val="0"/>
              <w:rPr>
                <w:rFonts w:cs="Arial"/>
              </w:rPr>
            </w:pPr>
            <w:r w:rsidRPr="00515891">
              <w:rPr>
                <w:rFonts w:cs="Arial"/>
              </w:rPr>
              <w:t xml:space="preserve">Te behalen </w:t>
            </w:r>
            <w:proofErr w:type="spellStart"/>
            <w:r w:rsidRPr="00515891">
              <w:rPr>
                <w:rFonts w:cs="Arial"/>
              </w:rPr>
              <w:t>EPA’s</w:t>
            </w:r>
            <w:proofErr w:type="spellEnd"/>
            <w:r w:rsidRPr="00515891">
              <w:rPr>
                <w:rFonts w:cs="Arial"/>
              </w:rPr>
              <w:t xml:space="preserve"> en Competenties (zie de </w:t>
            </w:r>
            <w:proofErr w:type="spellStart"/>
            <w:r w:rsidRPr="00515891">
              <w:rPr>
                <w:rFonts w:cs="Arial"/>
              </w:rPr>
              <w:t>EPA’s</w:t>
            </w:r>
            <w:proofErr w:type="spellEnd"/>
            <w:r w:rsidRPr="00515891">
              <w:rPr>
                <w:rFonts w:cs="Arial"/>
              </w:rPr>
              <w:t xml:space="preserve"> en bijbehorende competenties in LOP’ de psychiater’ </w:t>
            </w:r>
          </w:p>
        </w:tc>
        <w:tc>
          <w:tcPr>
            <w:tcW w:w="6842" w:type="dxa"/>
            <w:shd w:val="clear" w:color="auto" w:fill="auto"/>
            <w:hideMark/>
          </w:tcPr>
          <w:p w14:paraId="0607D7ED" w14:textId="77777777" w:rsidR="00753464" w:rsidRPr="00515891" w:rsidRDefault="00753464" w:rsidP="00753464">
            <w:pPr>
              <w:snapToGrid w:val="0"/>
              <w:rPr>
                <w:rFonts w:cs="Arial"/>
              </w:rPr>
            </w:pPr>
            <w:r w:rsidRPr="00515891">
              <w:rPr>
                <w:rFonts w:cs="Arial"/>
              </w:rPr>
              <w:t xml:space="preserve">Alle tien </w:t>
            </w:r>
            <w:proofErr w:type="spellStart"/>
            <w:r w:rsidRPr="00515891">
              <w:rPr>
                <w:rFonts w:cs="Arial"/>
              </w:rPr>
              <w:t>EPA’s</w:t>
            </w:r>
            <w:proofErr w:type="spellEnd"/>
            <w:r w:rsidRPr="00515891">
              <w:rPr>
                <w:rFonts w:cs="Arial"/>
              </w:rPr>
              <w:t xml:space="preserve"> zijn relevant voor deze stage (EPA 1 en 7 specifiek in de context van ouderen) en komen in voldoende mate aan bod voor de AIOS om zich hierin verder te bekwamen. </w:t>
            </w:r>
          </w:p>
          <w:p w14:paraId="75F34C20" w14:textId="77777777" w:rsidR="00753464" w:rsidRPr="00515891" w:rsidRDefault="00753464" w:rsidP="00753464">
            <w:pPr>
              <w:snapToGrid w:val="0"/>
              <w:rPr>
                <w:rFonts w:cs="Arial"/>
              </w:rPr>
            </w:pPr>
            <w:r w:rsidRPr="00515891">
              <w:rPr>
                <w:rFonts w:cs="Arial"/>
              </w:rPr>
              <w:t>EPA 1 (psychiatrisch onderzoek uitvoeren en een behandelplan opstellen) en EPA 7 (suïcidaliteitsbeoordeling) uiteraard enkel levensfase-</w:t>
            </w:r>
            <w:proofErr w:type="spellStart"/>
            <w:r w:rsidRPr="00515891">
              <w:rPr>
                <w:rFonts w:cs="Arial"/>
              </w:rPr>
              <w:t>contextspecifieke</w:t>
            </w:r>
            <w:proofErr w:type="spellEnd"/>
            <w:r w:rsidRPr="00515891">
              <w:rPr>
                <w:rFonts w:cs="Arial"/>
              </w:rPr>
              <w:t xml:space="preserve"> criteria voor ouderen.</w:t>
            </w:r>
          </w:p>
        </w:tc>
      </w:tr>
      <w:tr w:rsidR="00753464" w:rsidRPr="00515891" w14:paraId="60D2E124" w14:textId="77777777" w:rsidTr="00515891">
        <w:tc>
          <w:tcPr>
            <w:tcW w:w="2803" w:type="dxa"/>
            <w:gridSpan w:val="2"/>
            <w:shd w:val="clear" w:color="auto" w:fill="auto"/>
          </w:tcPr>
          <w:p w14:paraId="04DC56B3" w14:textId="77777777" w:rsidR="00753464" w:rsidRPr="00515891" w:rsidRDefault="00753464" w:rsidP="00753464">
            <w:pPr>
              <w:snapToGrid w:val="0"/>
              <w:rPr>
                <w:rFonts w:cs="Arial"/>
              </w:rPr>
            </w:pPr>
            <w:r w:rsidRPr="00515891">
              <w:rPr>
                <w:rFonts w:cs="Arial"/>
              </w:rPr>
              <w:t xml:space="preserve">Ziektebeelden: </w:t>
            </w:r>
          </w:p>
          <w:p w14:paraId="13F6BF09" w14:textId="77777777" w:rsidR="00753464" w:rsidRPr="00515891" w:rsidRDefault="00753464" w:rsidP="00753464">
            <w:pPr>
              <w:snapToGrid w:val="0"/>
              <w:rPr>
                <w:rFonts w:cs="Arial"/>
              </w:rPr>
            </w:pPr>
          </w:p>
        </w:tc>
        <w:tc>
          <w:tcPr>
            <w:tcW w:w="6842" w:type="dxa"/>
            <w:shd w:val="clear" w:color="auto" w:fill="auto"/>
            <w:hideMark/>
          </w:tcPr>
          <w:p w14:paraId="7C0B83F9" w14:textId="77777777" w:rsidR="00753464" w:rsidRPr="00515891" w:rsidRDefault="00753464" w:rsidP="00753464">
            <w:pPr>
              <w:snapToGrid w:val="0"/>
              <w:rPr>
                <w:rFonts w:cs="GillSansMT"/>
              </w:rPr>
            </w:pPr>
            <w:r w:rsidRPr="00515891">
              <w:rPr>
                <w:rFonts w:cs="Arial"/>
              </w:rPr>
              <w:t>Cognitieve stoornissen (30%) / Stemmingsstoornissen (15%) / Angst- en dwangstoornissen (15%) / Stoornissen met somatische symptomen (20%) / Geriatrische reuzen (30%, bijv. vallen, incontinentie, ongewild gewichtsverlies, vermoeidheid, enz.).</w:t>
            </w:r>
          </w:p>
        </w:tc>
      </w:tr>
      <w:tr w:rsidR="00753464" w:rsidRPr="00515891" w14:paraId="52F64CD5" w14:textId="77777777" w:rsidTr="00515891">
        <w:tc>
          <w:tcPr>
            <w:tcW w:w="2803" w:type="dxa"/>
            <w:gridSpan w:val="2"/>
            <w:shd w:val="clear" w:color="auto" w:fill="auto"/>
            <w:hideMark/>
          </w:tcPr>
          <w:p w14:paraId="1513FB52" w14:textId="77777777" w:rsidR="00753464" w:rsidRPr="00515891" w:rsidRDefault="00753464" w:rsidP="00753464">
            <w:pPr>
              <w:snapToGrid w:val="0"/>
              <w:rPr>
                <w:rFonts w:cs="Arial"/>
              </w:rPr>
            </w:pPr>
            <w:r w:rsidRPr="00515891">
              <w:rPr>
                <w:rFonts w:cs="Arial"/>
              </w:rPr>
              <w:t>Leermiddelen</w:t>
            </w:r>
          </w:p>
        </w:tc>
        <w:tc>
          <w:tcPr>
            <w:tcW w:w="6842" w:type="dxa"/>
            <w:shd w:val="clear" w:color="auto" w:fill="auto"/>
            <w:hideMark/>
          </w:tcPr>
          <w:p w14:paraId="3A9D3914" w14:textId="77777777" w:rsidR="00753464" w:rsidRPr="00515891" w:rsidRDefault="00753464" w:rsidP="00753464">
            <w:pPr>
              <w:snapToGrid w:val="0"/>
              <w:rPr>
                <w:rFonts w:cs="Arial"/>
              </w:rPr>
            </w:pPr>
            <w:r w:rsidRPr="00515891">
              <w:rPr>
                <w:rFonts w:cs="Arial"/>
              </w:rPr>
              <w:t>Opleidingsactiviteiten:</w:t>
            </w:r>
          </w:p>
          <w:p w14:paraId="3CA38843" w14:textId="77777777" w:rsidR="00753464" w:rsidRPr="00515891" w:rsidRDefault="00753464" w:rsidP="00753464">
            <w:pPr>
              <w:numPr>
                <w:ilvl w:val="0"/>
                <w:numId w:val="4"/>
              </w:numPr>
              <w:snapToGrid w:val="0"/>
              <w:rPr>
                <w:rFonts w:cs="Arial"/>
              </w:rPr>
            </w:pPr>
            <w:r w:rsidRPr="00515891">
              <w:rPr>
                <w:rFonts w:cs="Arial"/>
              </w:rPr>
              <w:t>Naast leertherapie, wordt voor jongerejaars AIOS het mentoraat (supervisie door psychiater niet verbonden aan de afdeling) en voor ouderejaars intervisie met collega AIOS gefaciliteerd.</w:t>
            </w:r>
          </w:p>
          <w:p w14:paraId="68AF3D91" w14:textId="77777777" w:rsidR="00753464" w:rsidRPr="00515891" w:rsidRDefault="00753464" w:rsidP="00753464">
            <w:pPr>
              <w:numPr>
                <w:ilvl w:val="0"/>
                <w:numId w:val="4"/>
              </w:numPr>
              <w:snapToGrid w:val="0"/>
              <w:rPr>
                <w:rFonts w:cs="Arial"/>
              </w:rPr>
            </w:pPr>
            <w:r w:rsidRPr="00515891">
              <w:rPr>
                <w:rFonts w:cs="Arial"/>
              </w:rPr>
              <w:t>Wekelijks werkbegeleiding door supervisor (psychiater en internist-ouderengeneeskunde); op verzoek sluit psychiater of internist aan bij intake of behandelcontacten.</w:t>
            </w:r>
          </w:p>
          <w:p w14:paraId="25D9CB9A" w14:textId="77777777" w:rsidR="00753464" w:rsidRPr="00515891" w:rsidRDefault="00753464" w:rsidP="00753464">
            <w:pPr>
              <w:snapToGrid w:val="0"/>
              <w:rPr>
                <w:rFonts w:cs="Arial"/>
              </w:rPr>
            </w:pPr>
            <w:r w:rsidRPr="00515891">
              <w:rPr>
                <w:rFonts w:cs="Arial"/>
              </w:rPr>
              <w:t xml:space="preserve">Onderwijs binnen algemene opleidingsgedeelte: </w:t>
            </w:r>
          </w:p>
          <w:p w14:paraId="2F64AA50" w14:textId="77777777" w:rsidR="00753464" w:rsidRPr="00515891" w:rsidRDefault="00753464" w:rsidP="00753464">
            <w:pPr>
              <w:snapToGrid w:val="0"/>
              <w:rPr>
                <w:rFonts w:cs="Arial"/>
              </w:rPr>
            </w:pPr>
            <w:r w:rsidRPr="00515891">
              <w:rPr>
                <w:rFonts w:cs="Arial"/>
              </w:rPr>
              <w:t xml:space="preserve">Volledige donderdag, in de ochtend (09.00-12.30u) afwisselend landelijk kennisonderwijs en psychotherapie onderwijs. In de middag </w:t>
            </w:r>
            <w:proofErr w:type="spellStart"/>
            <w:r w:rsidRPr="00515891">
              <w:rPr>
                <w:rFonts w:cs="Arial"/>
              </w:rPr>
              <w:t>journalclub</w:t>
            </w:r>
            <w:proofErr w:type="spellEnd"/>
            <w:r w:rsidRPr="00515891">
              <w:rPr>
                <w:rFonts w:cs="Arial"/>
              </w:rPr>
              <w:t xml:space="preserve"> (15:00-16:00u) en afwisselend (16:00-17:30u) CAT en klinische vaardigheden onderwijs.</w:t>
            </w:r>
          </w:p>
          <w:p w14:paraId="7F53F54B" w14:textId="223C5D76" w:rsidR="00753464" w:rsidRPr="00515891" w:rsidRDefault="00515891" w:rsidP="00515891">
            <w:pPr>
              <w:snapToGrid w:val="0"/>
              <w:rPr>
                <w:rFonts w:cs="Arial"/>
              </w:rPr>
            </w:pPr>
            <w:r>
              <w:rPr>
                <w:rFonts w:cs="Arial"/>
              </w:rPr>
              <w:t xml:space="preserve">Landelijk Kennis </w:t>
            </w:r>
            <w:r w:rsidR="00753464" w:rsidRPr="00515891">
              <w:rPr>
                <w:rFonts w:cs="Arial"/>
              </w:rPr>
              <w:t xml:space="preserve">Onderwijs </w:t>
            </w:r>
            <w:r>
              <w:rPr>
                <w:rFonts w:cs="Arial"/>
              </w:rPr>
              <w:t>P</w:t>
            </w:r>
            <w:r w:rsidR="00753464" w:rsidRPr="00515891">
              <w:rPr>
                <w:rFonts w:cs="Arial"/>
              </w:rPr>
              <w:t>sychiatrie</w:t>
            </w:r>
            <w:r>
              <w:rPr>
                <w:rFonts w:cs="Arial"/>
              </w:rPr>
              <w:t>.</w:t>
            </w:r>
          </w:p>
        </w:tc>
      </w:tr>
      <w:tr w:rsidR="00753464" w:rsidRPr="00515891" w14:paraId="1355D899" w14:textId="77777777" w:rsidTr="00515891">
        <w:tc>
          <w:tcPr>
            <w:tcW w:w="2803" w:type="dxa"/>
            <w:gridSpan w:val="2"/>
            <w:shd w:val="clear" w:color="auto" w:fill="auto"/>
            <w:hideMark/>
          </w:tcPr>
          <w:p w14:paraId="4DEE7AB1" w14:textId="77777777" w:rsidR="00753464" w:rsidRPr="00515891" w:rsidRDefault="00753464" w:rsidP="00753464">
            <w:pPr>
              <w:snapToGrid w:val="0"/>
              <w:rPr>
                <w:rFonts w:cs="Arial"/>
              </w:rPr>
            </w:pPr>
            <w:r w:rsidRPr="00515891">
              <w:rPr>
                <w:rFonts w:cs="Arial"/>
              </w:rPr>
              <w:t>Evaluaties (per half jaar)</w:t>
            </w:r>
          </w:p>
        </w:tc>
        <w:tc>
          <w:tcPr>
            <w:tcW w:w="6842" w:type="dxa"/>
            <w:shd w:val="clear" w:color="auto" w:fill="auto"/>
            <w:hideMark/>
          </w:tcPr>
          <w:p w14:paraId="50E5C70B" w14:textId="77777777" w:rsidR="00753464" w:rsidRPr="00515891" w:rsidRDefault="00753464" w:rsidP="00753464">
            <w:pPr>
              <w:snapToGrid w:val="0"/>
              <w:rPr>
                <w:rFonts w:cs="Arial"/>
              </w:rPr>
            </w:pPr>
            <w:r w:rsidRPr="00515891">
              <w:rPr>
                <w:rFonts w:cs="Arial"/>
              </w:rPr>
              <w:t xml:space="preserve">- Minimaal 4 </w:t>
            </w:r>
            <w:proofErr w:type="spellStart"/>
            <w:r w:rsidRPr="00515891">
              <w:rPr>
                <w:rFonts w:cs="Arial"/>
              </w:rPr>
              <w:t>KPB’s</w:t>
            </w:r>
            <w:proofErr w:type="spellEnd"/>
            <w:r w:rsidRPr="00515891">
              <w:rPr>
                <w:rFonts w:cs="Arial"/>
              </w:rPr>
              <w:t>.</w:t>
            </w:r>
          </w:p>
          <w:p w14:paraId="1A11DCAC" w14:textId="77777777" w:rsidR="00753464" w:rsidRPr="00515891" w:rsidRDefault="00753464" w:rsidP="00753464">
            <w:pPr>
              <w:snapToGrid w:val="0"/>
              <w:rPr>
                <w:rFonts w:cs="Arial"/>
              </w:rPr>
            </w:pPr>
            <w:r w:rsidRPr="00515891">
              <w:rPr>
                <w:rFonts w:cs="Arial"/>
              </w:rPr>
              <w:t>- 360 graden beoordeling.</w:t>
            </w:r>
          </w:p>
          <w:p w14:paraId="3A4B66A3" w14:textId="77777777" w:rsidR="00753464" w:rsidRPr="00515891" w:rsidRDefault="00753464" w:rsidP="00753464">
            <w:pPr>
              <w:autoSpaceDE w:val="0"/>
              <w:autoSpaceDN w:val="0"/>
              <w:adjustRightInd w:val="0"/>
              <w:snapToGrid w:val="0"/>
              <w:rPr>
                <w:rFonts w:cs="GillSansMT"/>
              </w:rPr>
            </w:pPr>
            <w:r w:rsidRPr="00515891">
              <w:rPr>
                <w:rFonts w:cs="GillSansMT"/>
              </w:rPr>
              <w:t>- Minimaal 2x beoordeling van brief en 2x van dossiervoering.</w:t>
            </w:r>
          </w:p>
          <w:p w14:paraId="79AD3EDF" w14:textId="77777777" w:rsidR="00753464" w:rsidRPr="00515891" w:rsidRDefault="00753464" w:rsidP="00753464">
            <w:pPr>
              <w:autoSpaceDE w:val="0"/>
              <w:autoSpaceDN w:val="0"/>
              <w:adjustRightInd w:val="0"/>
              <w:snapToGrid w:val="0"/>
              <w:rPr>
                <w:rFonts w:cs="GillSansMT"/>
              </w:rPr>
            </w:pPr>
            <w:r w:rsidRPr="00515891">
              <w:rPr>
                <w:rFonts w:cs="GillSansMT"/>
              </w:rPr>
              <w:t xml:space="preserve">- Minimaal 1x beoordeling CAT en 1x </w:t>
            </w:r>
            <w:proofErr w:type="spellStart"/>
            <w:r w:rsidRPr="00515891">
              <w:rPr>
                <w:rFonts w:cs="GillSansMT"/>
              </w:rPr>
              <w:t>journalclub</w:t>
            </w:r>
            <w:proofErr w:type="spellEnd"/>
            <w:r w:rsidRPr="00515891">
              <w:rPr>
                <w:rFonts w:cs="GillSansMT"/>
              </w:rPr>
              <w:t>.</w:t>
            </w:r>
          </w:p>
          <w:p w14:paraId="0651F20B" w14:textId="77777777" w:rsidR="00753464" w:rsidRPr="00515891" w:rsidRDefault="00753464" w:rsidP="00753464">
            <w:pPr>
              <w:autoSpaceDE w:val="0"/>
              <w:autoSpaceDN w:val="0"/>
              <w:adjustRightInd w:val="0"/>
              <w:snapToGrid w:val="0"/>
              <w:rPr>
                <w:rFonts w:cs="GillSansMT"/>
              </w:rPr>
            </w:pPr>
            <w:r w:rsidRPr="00515891">
              <w:rPr>
                <w:rFonts w:cs="GillSansMT"/>
              </w:rPr>
              <w:t>- Minimaal twee voortgangsgesprekken met supervisor.</w:t>
            </w:r>
          </w:p>
          <w:p w14:paraId="10BF3B62" w14:textId="77777777" w:rsidR="00753464" w:rsidRPr="00515891" w:rsidRDefault="00753464" w:rsidP="00753464">
            <w:pPr>
              <w:autoSpaceDE w:val="0"/>
              <w:autoSpaceDN w:val="0"/>
              <w:adjustRightInd w:val="0"/>
              <w:snapToGrid w:val="0"/>
              <w:rPr>
                <w:rFonts w:cs="GillSansMT"/>
              </w:rPr>
            </w:pPr>
            <w:r w:rsidRPr="00515891">
              <w:rPr>
                <w:rFonts w:cs="GillSansMT"/>
              </w:rPr>
              <w:t>- Kennistoetsen landelijk Psychiatrie Onderwijs.</w:t>
            </w:r>
          </w:p>
        </w:tc>
      </w:tr>
      <w:tr w:rsidR="00753464" w:rsidRPr="00515891" w14:paraId="4271BE54" w14:textId="77777777" w:rsidTr="00515891">
        <w:tc>
          <w:tcPr>
            <w:tcW w:w="2803" w:type="dxa"/>
            <w:gridSpan w:val="2"/>
            <w:shd w:val="clear" w:color="auto" w:fill="auto"/>
            <w:hideMark/>
          </w:tcPr>
          <w:p w14:paraId="5F632FAF" w14:textId="77777777" w:rsidR="00753464" w:rsidRPr="00515891" w:rsidRDefault="00753464" w:rsidP="00753464">
            <w:pPr>
              <w:snapToGrid w:val="0"/>
              <w:rPr>
                <w:rFonts w:cs="Arial"/>
              </w:rPr>
            </w:pPr>
            <w:r w:rsidRPr="00515891">
              <w:rPr>
                <w:rFonts w:cs="Arial"/>
              </w:rPr>
              <w:t>Doelstelling en doelgroep</w:t>
            </w:r>
          </w:p>
        </w:tc>
        <w:tc>
          <w:tcPr>
            <w:tcW w:w="6842" w:type="dxa"/>
            <w:shd w:val="clear" w:color="auto" w:fill="auto"/>
            <w:hideMark/>
          </w:tcPr>
          <w:p w14:paraId="7B293F10" w14:textId="77777777" w:rsidR="00753464" w:rsidRPr="00515891" w:rsidRDefault="00753464" w:rsidP="00753464">
            <w:pPr>
              <w:numPr>
                <w:ilvl w:val="0"/>
                <w:numId w:val="5"/>
              </w:numPr>
              <w:snapToGrid w:val="0"/>
              <w:rPr>
                <w:rFonts w:cs="Arial"/>
              </w:rPr>
            </w:pPr>
            <w:r w:rsidRPr="00515891">
              <w:rPr>
                <w:rFonts w:cs="Arial"/>
              </w:rPr>
              <w:t xml:space="preserve">Specifieke aspecten psychiatrische onderzoek bij ouderen </w:t>
            </w:r>
            <w:proofErr w:type="spellStart"/>
            <w:r w:rsidRPr="00515891">
              <w:rPr>
                <w:rFonts w:cs="Arial"/>
              </w:rPr>
              <w:t>multimorbiditeit</w:t>
            </w:r>
            <w:proofErr w:type="spellEnd"/>
            <w:r w:rsidRPr="00515891">
              <w:rPr>
                <w:rFonts w:cs="Arial"/>
              </w:rPr>
              <w:t>.</w:t>
            </w:r>
          </w:p>
          <w:p w14:paraId="786537A1" w14:textId="77777777" w:rsidR="00753464" w:rsidRPr="00515891" w:rsidRDefault="00753464" w:rsidP="00753464">
            <w:pPr>
              <w:numPr>
                <w:ilvl w:val="0"/>
                <w:numId w:val="5"/>
              </w:numPr>
              <w:snapToGrid w:val="0"/>
              <w:rPr>
                <w:rFonts w:cs="Arial"/>
              </w:rPr>
            </w:pPr>
            <w:r w:rsidRPr="00515891">
              <w:rPr>
                <w:rFonts w:cs="Arial"/>
              </w:rPr>
              <w:t>Verdieping geïntegreerd toepassen van psychiatrische behandelprincipes bij complexe problematiek.</w:t>
            </w:r>
          </w:p>
          <w:p w14:paraId="5E140E34" w14:textId="77777777" w:rsidR="00753464" w:rsidRPr="00515891" w:rsidRDefault="00753464" w:rsidP="00753464">
            <w:pPr>
              <w:numPr>
                <w:ilvl w:val="0"/>
                <w:numId w:val="5"/>
              </w:numPr>
              <w:snapToGrid w:val="0"/>
              <w:rPr>
                <w:rFonts w:cs="Arial"/>
              </w:rPr>
            </w:pPr>
            <w:r w:rsidRPr="00515891">
              <w:rPr>
                <w:rFonts w:cs="Arial"/>
              </w:rPr>
              <w:t>Aansturen multidisciplinair behandelteam.</w:t>
            </w:r>
          </w:p>
        </w:tc>
      </w:tr>
      <w:tr w:rsidR="00753464" w:rsidRPr="00515891" w14:paraId="46B802FC" w14:textId="77777777" w:rsidTr="00515891">
        <w:tc>
          <w:tcPr>
            <w:tcW w:w="2803" w:type="dxa"/>
            <w:gridSpan w:val="2"/>
            <w:shd w:val="clear" w:color="auto" w:fill="auto"/>
            <w:hideMark/>
          </w:tcPr>
          <w:p w14:paraId="209F6366" w14:textId="77777777" w:rsidR="00753464" w:rsidRPr="00515891" w:rsidRDefault="00753464" w:rsidP="00753464">
            <w:pPr>
              <w:snapToGrid w:val="0"/>
              <w:rPr>
                <w:rFonts w:cs="Arial"/>
              </w:rPr>
            </w:pPr>
            <w:r w:rsidRPr="00515891">
              <w:rPr>
                <w:rFonts w:cs="Arial"/>
              </w:rPr>
              <w:t>Werkbelasting</w:t>
            </w:r>
          </w:p>
        </w:tc>
        <w:tc>
          <w:tcPr>
            <w:tcW w:w="6842" w:type="dxa"/>
            <w:shd w:val="clear" w:color="auto" w:fill="auto"/>
            <w:hideMark/>
          </w:tcPr>
          <w:p w14:paraId="1DB51374" w14:textId="77777777" w:rsidR="00753464" w:rsidRPr="00515891" w:rsidRDefault="00753464" w:rsidP="00753464">
            <w:pPr>
              <w:snapToGrid w:val="0"/>
              <w:rPr>
                <w:rFonts w:cs="Arial"/>
              </w:rPr>
            </w:pPr>
            <w:r w:rsidRPr="00515891">
              <w:rPr>
                <w:rFonts w:cs="Arial"/>
              </w:rPr>
              <w:t>De stage kan zowel binnen een aanstelling van 0.8 als 1.0 fte worden gevolgd.</w:t>
            </w:r>
          </w:p>
        </w:tc>
      </w:tr>
      <w:tr w:rsidR="00753464" w:rsidRPr="00515891" w14:paraId="4F757027" w14:textId="77777777" w:rsidTr="00515891">
        <w:tc>
          <w:tcPr>
            <w:tcW w:w="2803" w:type="dxa"/>
            <w:gridSpan w:val="2"/>
            <w:shd w:val="clear" w:color="auto" w:fill="auto"/>
            <w:hideMark/>
          </w:tcPr>
          <w:p w14:paraId="1C576015" w14:textId="77777777" w:rsidR="00753464" w:rsidRPr="00515891" w:rsidRDefault="00753464" w:rsidP="00753464">
            <w:pPr>
              <w:snapToGrid w:val="0"/>
              <w:rPr>
                <w:rFonts w:cs="Arial"/>
              </w:rPr>
            </w:pPr>
            <w:r w:rsidRPr="00515891">
              <w:rPr>
                <w:rFonts w:cs="Arial"/>
              </w:rPr>
              <w:t>Samenstelling team</w:t>
            </w:r>
          </w:p>
        </w:tc>
        <w:tc>
          <w:tcPr>
            <w:tcW w:w="6842" w:type="dxa"/>
            <w:shd w:val="clear" w:color="auto" w:fill="auto"/>
            <w:hideMark/>
          </w:tcPr>
          <w:p w14:paraId="5F0DB3A2"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Psychiater</w:t>
            </w:r>
          </w:p>
          <w:p w14:paraId="2BB13BEC"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Internist-ouderengeneeskunde</w:t>
            </w:r>
          </w:p>
          <w:p w14:paraId="4954A00E"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lastRenderedPageBreak/>
              <w:t>Neuroloog</w:t>
            </w:r>
          </w:p>
          <w:p w14:paraId="4E8D1253"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Neuroradioloog</w:t>
            </w:r>
          </w:p>
          <w:p w14:paraId="1504E0CF"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Op indicatie: chirurg, oncoloog, radiotherapeut</w:t>
            </w:r>
          </w:p>
          <w:p w14:paraId="773112D4"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Neuropsycholoog</w:t>
            </w:r>
          </w:p>
          <w:p w14:paraId="30AC409C"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 xml:space="preserve">GZ-psycholoog / psychotherapeut </w:t>
            </w:r>
          </w:p>
          <w:p w14:paraId="5B37623C"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Verpleegkundig specialist</w:t>
            </w:r>
          </w:p>
          <w:p w14:paraId="76C06F29" w14:textId="77777777" w:rsidR="00753464" w:rsidRPr="00515891" w:rsidRDefault="00753464" w:rsidP="00753464">
            <w:pPr>
              <w:numPr>
                <w:ilvl w:val="0"/>
                <w:numId w:val="6"/>
              </w:numPr>
              <w:autoSpaceDE w:val="0"/>
              <w:autoSpaceDN w:val="0"/>
              <w:adjustRightInd w:val="0"/>
              <w:snapToGrid w:val="0"/>
              <w:rPr>
                <w:rFonts w:cs="GillSansMT"/>
              </w:rPr>
            </w:pPr>
            <w:r w:rsidRPr="00515891">
              <w:rPr>
                <w:rFonts w:cs="GillSansMT"/>
              </w:rPr>
              <w:t>Administratief medewerkers/secretaresses.</w:t>
            </w:r>
          </w:p>
        </w:tc>
      </w:tr>
      <w:tr w:rsidR="00753464" w:rsidRPr="00515891" w14:paraId="6294507C" w14:textId="77777777" w:rsidTr="00515891">
        <w:tc>
          <w:tcPr>
            <w:tcW w:w="2803" w:type="dxa"/>
            <w:gridSpan w:val="2"/>
            <w:shd w:val="clear" w:color="auto" w:fill="auto"/>
            <w:hideMark/>
          </w:tcPr>
          <w:p w14:paraId="675C7689" w14:textId="77777777" w:rsidR="00753464" w:rsidRPr="00515891" w:rsidRDefault="00753464" w:rsidP="00753464">
            <w:pPr>
              <w:snapToGrid w:val="0"/>
              <w:rPr>
                <w:rFonts w:cs="Arial"/>
              </w:rPr>
            </w:pPr>
            <w:r w:rsidRPr="00515891">
              <w:rPr>
                <w:rFonts w:cs="Arial"/>
              </w:rPr>
              <w:lastRenderedPageBreak/>
              <w:t>Faciliteiten</w:t>
            </w:r>
          </w:p>
        </w:tc>
        <w:tc>
          <w:tcPr>
            <w:tcW w:w="6842" w:type="dxa"/>
            <w:shd w:val="clear" w:color="auto" w:fill="auto"/>
            <w:hideMark/>
          </w:tcPr>
          <w:p w14:paraId="613C54F6" w14:textId="77777777" w:rsidR="00753464" w:rsidRPr="00515891" w:rsidRDefault="00753464" w:rsidP="00753464">
            <w:pPr>
              <w:snapToGrid w:val="0"/>
              <w:rPr>
                <w:rFonts w:cs="Arial"/>
              </w:rPr>
            </w:pPr>
            <w:r w:rsidRPr="00515891">
              <w:rPr>
                <w:rFonts w:cs="Arial"/>
              </w:rPr>
              <w:t>Eigen werkkamer met PC (en toegang tot universiteitsbibliotheek).</w:t>
            </w:r>
          </w:p>
        </w:tc>
      </w:tr>
      <w:tr w:rsidR="00753464" w:rsidRPr="00515891" w14:paraId="12BCC4A3" w14:textId="77777777" w:rsidTr="00515891">
        <w:tc>
          <w:tcPr>
            <w:tcW w:w="2803" w:type="dxa"/>
            <w:gridSpan w:val="2"/>
            <w:shd w:val="clear" w:color="auto" w:fill="auto"/>
            <w:hideMark/>
          </w:tcPr>
          <w:p w14:paraId="6EE08D32" w14:textId="77777777" w:rsidR="00753464" w:rsidRPr="00515891" w:rsidRDefault="00753464" w:rsidP="00753464">
            <w:pPr>
              <w:snapToGrid w:val="0"/>
              <w:rPr>
                <w:rFonts w:cs="Arial"/>
              </w:rPr>
            </w:pPr>
            <w:r w:rsidRPr="00515891">
              <w:rPr>
                <w:rFonts w:cs="Arial"/>
              </w:rPr>
              <w:t>Introductieprogramma</w:t>
            </w:r>
          </w:p>
        </w:tc>
        <w:tc>
          <w:tcPr>
            <w:tcW w:w="6842" w:type="dxa"/>
            <w:shd w:val="clear" w:color="auto" w:fill="auto"/>
            <w:hideMark/>
          </w:tcPr>
          <w:p w14:paraId="3795A370" w14:textId="77777777" w:rsidR="00753464" w:rsidRPr="00515891" w:rsidRDefault="00753464" w:rsidP="00753464">
            <w:pPr>
              <w:snapToGrid w:val="0"/>
              <w:rPr>
                <w:rFonts w:cs="Arial"/>
              </w:rPr>
            </w:pPr>
            <w:r w:rsidRPr="00515891">
              <w:rPr>
                <w:rFonts w:cs="Arial"/>
              </w:rPr>
              <w:t xml:space="preserve">Voor interne kandidaten een kennismakinggesprek met alle medewerkers van het UCO in de eerste week, inclusief de beide </w:t>
            </w:r>
            <w:proofErr w:type="spellStart"/>
            <w:r w:rsidRPr="00515891">
              <w:rPr>
                <w:rFonts w:cs="Arial"/>
              </w:rPr>
              <w:t>supervisoren</w:t>
            </w:r>
            <w:proofErr w:type="spellEnd"/>
            <w:r w:rsidRPr="00515891">
              <w:rPr>
                <w:rFonts w:cs="Arial"/>
              </w:rPr>
              <w:t xml:space="preserve"> (psychiater en internist  gezamenlijk).</w:t>
            </w:r>
          </w:p>
          <w:p w14:paraId="02ABC54D" w14:textId="77777777" w:rsidR="00753464" w:rsidRPr="00515891" w:rsidRDefault="00753464" w:rsidP="00753464">
            <w:pPr>
              <w:snapToGrid w:val="0"/>
              <w:rPr>
                <w:rFonts w:cs="Arial"/>
              </w:rPr>
            </w:pPr>
            <w:r w:rsidRPr="00515891">
              <w:rPr>
                <w:rFonts w:cs="Arial"/>
              </w:rPr>
              <w:t>Voor externe kandidaten hiernaast het algemene introductieprogramma UCP/UMCG.</w:t>
            </w:r>
          </w:p>
        </w:tc>
      </w:tr>
      <w:tr w:rsidR="00753464" w:rsidRPr="00515891" w14:paraId="155589A9" w14:textId="77777777" w:rsidTr="00515891">
        <w:tc>
          <w:tcPr>
            <w:tcW w:w="2803" w:type="dxa"/>
            <w:gridSpan w:val="2"/>
            <w:shd w:val="clear" w:color="auto" w:fill="auto"/>
            <w:hideMark/>
          </w:tcPr>
          <w:p w14:paraId="6ED05464" w14:textId="77777777" w:rsidR="00753464" w:rsidRPr="00515891" w:rsidRDefault="00753464" w:rsidP="00753464">
            <w:pPr>
              <w:snapToGrid w:val="0"/>
              <w:rPr>
                <w:rFonts w:cs="Arial"/>
              </w:rPr>
            </w:pPr>
            <w:r w:rsidRPr="00515891">
              <w:rPr>
                <w:rFonts w:cs="Arial"/>
              </w:rPr>
              <w:t>Aandachtspunten, tips voor een goed beloop</w:t>
            </w:r>
          </w:p>
        </w:tc>
        <w:tc>
          <w:tcPr>
            <w:tcW w:w="6842" w:type="dxa"/>
            <w:shd w:val="clear" w:color="auto" w:fill="auto"/>
            <w:hideMark/>
          </w:tcPr>
          <w:p w14:paraId="4942737E" w14:textId="77777777" w:rsidR="00753464" w:rsidRPr="00515891" w:rsidRDefault="00753464" w:rsidP="00753464">
            <w:pPr>
              <w:snapToGrid w:val="0"/>
              <w:rPr>
                <w:rFonts w:cs="Arial"/>
              </w:rPr>
            </w:pPr>
            <w:r w:rsidRPr="00515891">
              <w:rPr>
                <w:rFonts w:cs="Arial"/>
              </w:rPr>
              <w:t xml:space="preserve">De AIO binnen het profiel ouderenpsychiatrie kunnen tevoren met </w:t>
            </w:r>
            <w:proofErr w:type="spellStart"/>
            <w:r w:rsidRPr="00515891">
              <w:rPr>
                <w:rFonts w:cs="Arial"/>
              </w:rPr>
              <w:t>prof.dr</w:t>
            </w:r>
            <w:proofErr w:type="spellEnd"/>
            <w:r w:rsidRPr="00515891">
              <w:rPr>
                <w:rFonts w:cs="Arial"/>
              </w:rPr>
              <w:t>. R.C. Oude Voshaar, opleider aandachtsgebied ouderen psychiatrie, specifieke wensen binnen de stage afstemmen.</w:t>
            </w:r>
          </w:p>
        </w:tc>
      </w:tr>
    </w:tbl>
    <w:p w14:paraId="0D8EC68E" w14:textId="77777777" w:rsidR="00753464" w:rsidRPr="0039464E" w:rsidRDefault="00753464" w:rsidP="00753464">
      <w:pPr>
        <w:rPr>
          <w:color w:val="4472C4" w:themeColor="accent1"/>
        </w:rPr>
      </w:pPr>
    </w:p>
    <w:p w14:paraId="3963E4DE" w14:textId="77777777" w:rsidR="00753464" w:rsidRPr="0039464E" w:rsidRDefault="00753464" w:rsidP="00753464">
      <w:pPr>
        <w:rPr>
          <w:color w:val="4472C4" w:themeColor="accent1"/>
        </w:rPr>
      </w:pPr>
    </w:p>
    <w:p w14:paraId="484FE3BA" w14:textId="77777777" w:rsidR="00753464" w:rsidRDefault="00753464" w:rsidP="00753464">
      <w:pPr>
        <w:spacing w:after="200" w:line="276" w:lineRule="auto"/>
        <w:rPr>
          <w:rFonts w:asciiTheme="majorHAnsi" w:eastAsiaTheme="majorEastAsia" w:hAnsiTheme="majorHAnsi" w:cstheme="majorBidi"/>
          <w:color w:val="1F3763" w:themeColor="accent1" w:themeShade="7F"/>
          <w:sz w:val="24"/>
          <w:szCs w:val="24"/>
        </w:rPr>
      </w:pPr>
      <w:r>
        <w:br w:type="page"/>
      </w:r>
    </w:p>
    <w:p w14:paraId="22A46B92" w14:textId="77777777" w:rsidR="00DD0535" w:rsidRDefault="00DD0535" w:rsidP="00753464"/>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69F2" w14:textId="77777777" w:rsidR="001C1BFD" w:rsidRDefault="001C1BFD" w:rsidP="00753464">
      <w:r>
        <w:separator/>
      </w:r>
    </w:p>
  </w:endnote>
  <w:endnote w:type="continuationSeparator" w:id="0">
    <w:p w14:paraId="712482F6" w14:textId="77777777" w:rsidR="001C1BFD" w:rsidRDefault="001C1BFD" w:rsidP="0075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430A" w14:textId="77777777" w:rsidR="001C1BFD" w:rsidRDefault="001C1BFD" w:rsidP="00753464">
      <w:r>
        <w:separator/>
      </w:r>
    </w:p>
  </w:footnote>
  <w:footnote w:type="continuationSeparator" w:id="0">
    <w:p w14:paraId="7413C285" w14:textId="77777777" w:rsidR="001C1BFD" w:rsidRDefault="001C1BFD" w:rsidP="0075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7267"/>
    <w:multiLevelType w:val="hybridMultilevel"/>
    <w:tmpl w:val="E904010E"/>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3A94711"/>
    <w:multiLevelType w:val="hybridMultilevel"/>
    <w:tmpl w:val="45F641E2"/>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0369C0"/>
    <w:multiLevelType w:val="hybridMultilevel"/>
    <w:tmpl w:val="6E66DDC4"/>
    <w:lvl w:ilvl="0" w:tplc="B4E690F8">
      <w:numFmt w:val="bullet"/>
      <w:lvlText w:val="-"/>
      <w:lvlJc w:val="left"/>
      <w:pPr>
        <w:ind w:left="360" w:hanging="360"/>
      </w:pPr>
      <w:rPr>
        <w:rFonts w:ascii="Cambria" w:eastAsia="Times New Roman" w:hAnsi="Cambri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BED7FBB"/>
    <w:multiLevelType w:val="hybridMultilevel"/>
    <w:tmpl w:val="14600E8A"/>
    <w:lvl w:ilvl="0" w:tplc="B4E690F8">
      <w:numFmt w:val="bullet"/>
      <w:lvlText w:val="-"/>
      <w:lvlJc w:val="left"/>
      <w:pPr>
        <w:ind w:left="360" w:hanging="360"/>
      </w:pPr>
      <w:rPr>
        <w:rFonts w:ascii="Cambria" w:eastAsia="Times New Roman" w:hAnsi="Cambri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04479155">
    <w:abstractNumId w:val="3"/>
  </w:num>
  <w:num w:numId="2" w16cid:durableId="1685782659">
    <w:abstractNumId w:val="1"/>
  </w:num>
  <w:num w:numId="3" w16cid:durableId="1555501216">
    <w:abstractNumId w:val="0"/>
  </w:num>
  <w:num w:numId="4" w16cid:durableId="1958875035">
    <w:abstractNumId w:val="2"/>
  </w:num>
  <w:num w:numId="5" w16cid:durableId="1664158701">
    <w:abstractNumId w:val="4"/>
  </w:num>
  <w:num w:numId="6" w16cid:durableId="967854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64"/>
    <w:rsid w:val="001C1BFD"/>
    <w:rsid w:val="00515891"/>
    <w:rsid w:val="00753464"/>
    <w:rsid w:val="00D679EB"/>
    <w:rsid w:val="00DD0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9FC29"/>
  <w15:chartTrackingRefBased/>
  <w15:docId w15:val="{9690969D-3C6F-41C3-9208-3624D61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464"/>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7534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53464"/>
    <w:rPr>
      <w:rFonts w:asciiTheme="majorHAnsi" w:eastAsiaTheme="majorEastAsia" w:hAnsiTheme="majorHAnsi" w:cstheme="majorBidi"/>
      <w:color w:val="1F3763"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Create a new document." ma:contentTypeScope="" ma:versionID="ff54bc9fe26215492653722724cff8b9">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680d53f7fd0f13c737d300e645257c3c"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8CA4479E-3A44-4889-ABC9-D88AC7E2183E}"/>
</file>

<file path=customXml/itemProps2.xml><?xml version="1.0" encoding="utf-8"?>
<ds:datastoreItem xmlns:ds="http://schemas.openxmlformats.org/officeDocument/2006/customXml" ds:itemID="{1B93082E-07C1-460B-98B0-39021C5959FC}">
  <ds:schemaRefs>
    <ds:schemaRef ds:uri="http://schemas.microsoft.com/sharepoint/v3/contenttype/forms"/>
  </ds:schemaRefs>
</ds:datastoreItem>
</file>

<file path=customXml/itemProps3.xml><?xml version="1.0" encoding="utf-8"?>
<ds:datastoreItem xmlns:ds="http://schemas.openxmlformats.org/officeDocument/2006/customXml" ds:itemID="{06BAD3DA-9ECA-4575-8581-CD7C6CA50AED}">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5545</Characters>
  <Application>Microsoft Office Word</Application>
  <DocSecurity>4</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Bladder, PP</cp:lastModifiedBy>
  <cp:revision>2</cp:revision>
  <dcterms:created xsi:type="dcterms:W3CDTF">2023-05-08T09:53:00Z</dcterms:created>
  <dcterms:modified xsi:type="dcterms:W3CDTF">2023-05-08T09:53:00Z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