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E30" w:rsidRPr="001A7E30" w:rsidRDefault="004F72FB" w:rsidP="001A7E30">
      <w:pPr>
        <w:spacing w:line="276" w:lineRule="auto"/>
        <w:rPr>
          <w:rFonts w:ascii="Gibson Light" w:hAnsi="Gibson Light"/>
          <w:b/>
          <w:sz w:val="28"/>
        </w:rPr>
      </w:pPr>
      <w:r>
        <w:rPr>
          <w:rFonts w:ascii="Gibson Light" w:hAnsi="Gibson Light"/>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0.65pt;margin-top:-71pt;width:607.9pt;height:208.7pt;z-index:-251658240;mso-position-horizontal-relative:text;mso-position-vertical-relative:text;mso-width-relative:page;mso-height-relative:page">
            <v:imagedata r:id="rId7" o:title="20180420_Informatieblad A4 kop"/>
          </v:shape>
        </w:pict>
      </w:r>
    </w:p>
    <w:p w:rsidR="001A7E30" w:rsidRPr="001A7E30" w:rsidRDefault="001A7E30" w:rsidP="001A7E30">
      <w:pPr>
        <w:spacing w:line="276" w:lineRule="auto"/>
        <w:rPr>
          <w:rFonts w:ascii="Gibson Light" w:hAnsi="Gibson Light"/>
          <w:b/>
          <w:sz w:val="28"/>
        </w:rPr>
      </w:pPr>
    </w:p>
    <w:p w:rsidR="001A7E30" w:rsidRPr="001A7E30" w:rsidRDefault="001A7E30" w:rsidP="001A7E30">
      <w:pPr>
        <w:spacing w:line="276" w:lineRule="auto"/>
        <w:rPr>
          <w:rFonts w:ascii="Gibson Light" w:hAnsi="Gibson Light"/>
          <w:b/>
          <w:sz w:val="28"/>
        </w:rPr>
      </w:pPr>
    </w:p>
    <w:p w:rsidR="001A7E30" w:rsidRPr="001A7E30" w:rsidRDefault="001A7E30" w:rsidP="001A7E30">
      <w:pPr>
        <w:spacing w:line="276" w:lineRule="auto"/>
        <w:rPr>
          <w:rFonts w:ascii="Gibson Light" w:hAnsi="Gibson Light"/>
          <w:b/>
          <w:sz w:val="28"/>
        </w:rPr>
      </w:pPr>
    </w:p>
    <w:p w:rsidR="001A7E30" w:rsidRPr="001A7E30" w:rsidRDefault="001A7E30" w:rsidP="001A7E30">
      <w:pPr>
        <w:spacing w:line="276" w:lineRule="auto"/>
        <w:rPr>
          <w:rFonts w:ascii="Gibson Light" w:hAnsi="Gibson Light"/>
          <w:b/>
          <w:sz w:val="28"/>
        </w:rPr>
      </w:pPr>
    </w:p>
    <w:p w:rsidR="001A7E30" w:rsidRPr="001A7E30" w:rsidRDefault="001A7E30" w:rsidP="001A7E30">
      <w:pPr>
        <w:spacing w:line="276" w:lineRule="auto"/>
        <w:rPr>
          <w:rFonts w:ascii="Gibson Light" w:hAnsi="Gibson Light"/>
          <w:b/>
          <w:sz w:val="28"/>
        </w:rPr>
      </w:pPr>
    </w:p>
    <w:p w:rsidR="0065553C" w:rsidRPr="0065553C" w:rsidRDefault="00031D08" w:rsidP="0065553C">
      <w:pPr>
        <w:pStyle w:val="Geenafstand"/>
        <w:rPr>
          <w:rFonts w:ascii="Gibson Light" w:hAnsi="Gibson Light"/>
          <w:b/>
          <w:sz w:val="31"/>
          <w:szCs w:val="31"/>
        </w:rPr>
      </w:pPr>
      <w:r>
        <w:rPr>
          <w:rFonts w:ascii="Gibson Light" w:hAnsi="Gibson Light"/>
          <w:b/>
          <w:sz w:val="31"/>
          <w:szCs w:val="31"/>
        </w:rPr>
        <w:t>Klinisch</w:t>
      </w:r>
      <w:r w:rsidR="0065553C" w:rsidRPr="0065553C">
        <w:rPr>
          <w:rFonts w:ascii="Gibson Light" w:hAnsi="Gibson Light"/>
          <w:b/>
          <w:sz w:val="31"/>
          <w:szCs w:val="31"/>
        </w:rPr>
        <w:t>e keuzestage/ doorstroomstage</w:t>
      </w:r>
    </w:p>
    <w:p w:rsidR="00677B43" w:rsidRPr="0065553C" w:rsidRDefault="0065553C" w:rsidP="0065553C">
      <w:pPr>
        <w:rPr>
          <w:rFonts w:ascii="Gibson Light" w:eastAsia="Times New Roman" w:hAnsi="Gibson Light" w:cs="WarnockPro-Light"/>
          <w:b/>
          <w:sz w:val="31"/>
          <w:szCs w:val="31"/>
          <w:lang w:eastAsia="nl-NL"/>
        </w:rPr>
      </w:pPr>
      <w:r w:rsidRPr="0065553C">
        <w:rPr>
          <w:rFonts w:ascii="Gibson Light" w:eastAsia="Times New Roman" w:hAnsi="Gibson Light" w:cs="WarnockPro-Light"/>
          <w:b/>
          <w:sz w:val="31"/>
          <w:szCs w:val="31"/>
          <w:lang w:eastAsia="nl-NL"/>
        </w:rPr>
        <w:t>Forensische Psychiatrie</w:t>
      </w:r>
    </w:p>
    <w:p w:rsidR="00C10F3E" w:rsidRPr="001A7E30" w:rsidRDefault="00C10F3E" w:rsidP="001A7E30">
      <w:pPr>
        <w:spacing w:line="276" w:lineRule="auto"/>
        <w:rPr>
          <w:rFonts w:ascii="Gibson Light" w:hAnsi="Gibson Light"/>
          <w:b/>
          <w:sz w:val="21"/>
          <w:szCs w:val="22"/>
        </w:rPr>
      </w:pPr>
    </w:p>
    <w:p w:rsidR="00031D08" w:rsidRDefault="00031D08" w:rsidP="00031D08">
      <w:pPr>
        <w:pStyle w:val="Geenafstand"/>
        <w:rPr>
          <w:sz w:val="22"/>
          <w:szCs w:val="22"/>
        </w:rPr>
      </w:pPr>
    </w:p>
    <w:p w:rsidR="00031D08" w:rsidRPr="00031D08" w:rsidRDefault="00031D08" w:rsidP="00031D08">
      <w:pPr>
        <w:pStyle w:val="Geenafstand"/>
        <w:rPr>
          <w:rFonts w:ascii="Gibson" w:eastAsia="Gibson Light" w:hAnsi="Gibson" w:cs="Gibson Light"/>
          <w:bCs/>
          <w:color w:val="3B3838"/>
          <w:sz w:val="22"/>
          <w:szCs w:val="22"/>
          <w:u w:color="3B3838"/>
          <w:lang w:eastAsia="en-US"/>
        </w:rPr>
      </w:pPr>
      <w:r w:rsidRPr="00031D08">
        <w:rPr>
          <w:rFonts w:ascii="Gibson" w:eastAsia="Gibson Light" w:hAnsi="Gibson" w:cs="Gibson Light"/>
          <w:bCs/>
          <w:color w:val="3B3838"/>
          <w:sz w:val="22"/>
          <w:szCs w:val="22"/>
          <w:u w:color="3B3838"/>
          <w:lang w:eastAsia="en-US"/>
        </w:rPr>
        <w:t>Ben jij een psychiater in opleiding en op zoek naar een doorstroomstage?</w:t>
      </w:r>
    </w:p>
    <w:p w:rsidR="00031D08" w:rsidRPr="00031D08" w:rsidRDefault="00031D08" w:rsidP="00031D08">
      <w:pPr>
        <w:pStyle w:val="Geenafstand"/>
        <w:rPr>
          <w:rFonts w:ascii="Gibson" w:eastAsia="Gibson Light" w:hAnsi="Gibson" w:cs="Gibson Light"/>
          <w:bCs/>
          <w:color w:val="3B3838"/>
          <w:sz w:val="22"/>
          <w:szCs w:val="22"/>
          <w:u w:color="3B3838"/>
          <w:lang w:eastAsia="en-US"/>
        </w:rPr>
      </w:pPr>
    </w:p>
    <w:p w:rsidR="00031D08" w:rsidRPr="00031D08" w:rsidRDefault="00031D08" w:rsidP="00031D08">
      <w:pPr>
        <w:pStyle w:val="Geenafstand"/>
        <w:rPr>
          <w:rFonts w:ascii="Gibson" w:eastAsia="Gibson Light" w:hAnsi="Gibson" w:cs="Gibson Light"/>
          <w:bCs/>
          <w:color w:val="3B3838"/>
          <w:sz w:val="22"/>
          <w:szCs w:val="22"/>
          <w:u w:color="3B3838"/>
          <w:lang w:eastAsia="en-US"/>
        </w:rPr>
      </w:pPr>
      <w:r w:rsidRPr="00031D08">
        <w:rPr>
          <w:rFonts w:ascii="Gibson" w:eastAsia="Gibson Light" w:hAnsi="Gibson" w:cs="Gibson Light"/>
          <w:bCs/>
          <w:color w:val="3B3838"/>
          <w:sz w:val="22"/>
          <w:szCs w:val="22"/>
          <w:u w:color="3B3838"/>
          <w:lang w:eastAsia="en-US"/>
        </w:rPr>
        <w:t xml:space="preserve">Fivoor biedt klinische keuzestages forensische psychiatrie aan voor AIOS'sen, die een prikkelende en uitdagende forensische stage willen volgen in een wetenschappelijk ingestelde instelling in de randstadregio. Er zijn verschillende klinische mogelijkheden en locaties afhankelijk van je interesse,  voor een periode tussen 6 tot 12 maanden. </w:t>
      </w:r>
    </w:p>
    <w:p w:rsidR="00031D08" w:rsidRDefault="00031D08" w:rsidP="00031D08">
      <w:pPr>
        <w:pStyle w:val="Geenafstand"/>
        <w:rPr>
          <w:sz w:val="22"/>
          <w:szCs w:val="22"/>
        </w:rPr>
      </w:pPr>
    </w:p>
    <w:p w:rsidR="00031D08" w:rsidRPr="00031D08" w:rsidRDefault="00031D08" w:rsidP="00031D08">
      <w:pPr>
        <w:pStyle w:val="Geenafstand"/>
        <w:rPr>
          <w:rFonts w:ascii="Gibson Light" w:eastAsia="Gibson Light" w:hAnsi="Gibson Light" w:cs="Gibson Light"/>
          <w:color w:val="3B3838"/>
          <w:sz w:val="22"/>
          <w:szCs w:val="22"/>
          <w:u w:color="3B3838"/>
          <w:lang w:eastAsia="en-US"/>
        </w:rPr>
      </w:pPr>
      <w:r w:rsidRPr="00031D08">
        <w:rPr>
          <w:rFonts w:ascii="Gibson Light" w:eastAsia="Gibson Light" w:hAnsi="Gibson Light" w:cs="Gibson Light"/>
          <w:color w:val="3B3838"/>
          <w:sz w:val="22"/>
          <w:szCs w:val="22"/>
          <w:u w:color="3B3838"/>
          <w:lang w:eastAsia="en-US"/>
        </w:rPr>
        <w:t>Tijdens de stages kun jezelf verder bekwamen in allerlei deelgebieden van de forensische psychiatrie, soms ook op het grensvlak van psychiatrie en recht. Bij de patiëntenpopulatie is er sprake van complexe psychiatrische en sociale problematiek, waardoor de werkzaamheden zeer uitdagend, boeiend en gevarieerd zijn en de pathologie zeer divers is.</w:t>
      </w:r>
    </w:p>
    <w:p w:rsidR="00031D08" w:rsidRPr="00C408B1" w:rsidRDefault="00031D08" w:rsidP="00031D08">
      <w:pPr>
        <w:pStyle w:val="Geenafstand"/>
        <w:rPr>
          <w:sz w:val="22"/>
          <w:szCs w:val="22"/>
        </w:rPr>
      </w:pPr>
    </w:p>
    <w:p w:rsidR="00031D08" w:rsidRPr="00031D08" w:rsidRDefault="00031D08" w:rsidP="00031D08">
      <w:pPr>
        <w:pStyle w:val="Geenafstand"/>
        <w:rPr>
          <w:rFonts w:ascii="Gibson Light" w:eastAsia="Gibson Light" w:hAnsi="Gibson Light" w:cs="Gibson Light"/>
          <w:b/>
          <w:bCs/>
          <w:color w:val="3B3838"/>
          <w:sz w:val="22"/>
          <w:szCs w:val="22"/>
          <w:u w:color="3B3838"/>
        </w:rPr>
      </w:pPr>
      <w:r w:rsidRPr="00031D08">
        <w:rPr>
          <w:rFonts w:ascii="Gibson Light" w:eastAsia="Gibson Light" w:hAnsi="Gibson Light" w:cs="Gibson Light"/>
          <w:b/>
          <w:bCs/>
          <w:color w:val="3B3838"/>
          <w:sz w:val="22"/>
          <w:szCs w:val="22"/>
          <w:u w:color="3B3838"/>
        </w:rPr>
        <w:t>Klinische stage</w:t>
      </w:r>
    </w:p>
    <w:p w:rsidR="00031D08" w:rsidRPr="00031D08" w:rsidRDefault="00031D08" w:rsidP="00031D08">
      <w:pPr>
        <w:widowControl w:val="0"/>
        <w:autoSpaceDE w:val="0"/>
        <w:autoSpaceDN w:val="0"/>
        <w:rPr>
          <w:rFonts w:ascii="Gibson Light" w:eastAsia="Gibson Light" w:hAnsi="Gibson Light" w:cs="Gibson Light"/>
          <w:color w:val="3B3838"/>
          <w:sz w:val="22"/>
          <w:szCs w:val="22"/>
          <w:u w:color="3B3838"/>
        </w:rPr>
      </w:pPr>
      <w:r w:rsidRPr="00031D08">
        <w:rPr>
          <w:rFonts w:ascii="Gibson Light" w:eastAsia="Gibson Light" w:hAnsi="Gibson Light" w:cs="Gibson Light"/>
          <w:color w:val="3B3838"/>
          <w:sz w:val="22"/>
          <w:szCs w:val="22"/>
          <w:u w:color="3B3838"/>
        </w:rPr>
        <w:t>De arts assistent zal werkzaamheden verrichten op een vaste afdeling, taken van de hoofdbehandelaar waarnemen, consulent zijn en waarnemen op andere beveiligde afdelingen. Daarnaast zul je ook intakes verrichten buiten de instelling en bestaat de mogelijkheid rapportages te verrichten. Bij een stage van 1 jaar kan de opleiding tot rapporteur gefaciliteerd worden</w:t>
      </w:r>
    </w:p>
    <w:p w:rsidR="004F72FB" w:rsidRDefault="004F72FB" w:rsidP="00031D08">
      <w:pPr>
        <w:rPr>
          <w:rFonts w:ascii="Gibson Light" w:eastAsia="Gibson Light" w:hAnsi="Gibson Light" w:cs="Gibson Light"/>
          <w:color w:val="3B3838"/>
          <w:sz w:val="22"/>
          <w:szCs w:val="22"/>
          <w:u w:color="3B3838"/>
        </w:rPr>
      </w:pPr>
    </w:p>
    <w:p w:rsidR="00031D08" w:rsidRPr="00031D08" w:rsidRDefault="00031D08" w:rsidP="00031D08">
      <w:pPr>
        <w:rPr>
          <w:rFonts w:ascii="Gibson Light" w:eastAsia="Gibson Light" w:hAnsi="Gibson Light" w:cs="Gibson Light"/>
          <w:color w:val="3B3838"/>
          <w:sz w:val="22"/>
          <w:szCs w:val="22"/>
          <w:u w:color="3B3838"/>
        </w:rPr>
      </w:pPr>
      <w:r w:rsidRPr="00031D08">
        <w:rPr>
          <w:rFonts w:ascii="Gibson Light" w:eastAsia="Gibson Light" w:hAnsi="Gibson Light" w:cs="Gibson Light"/>
          <w:color w:val="3B3838"/>
          <w:sz w:val="22"/>
          <w:szCs w:val="22"/>
          <w:u w:color="3B3838"/>
        </w:rPr>
        <w:t>De stage bestaat uit het diagnosticeren en behandelen van patiënten met verschillende forensische titels. Het leren functioneren als beleidspsychiater die multidisciplinair, in teamverband de behandeling  van psychiatrische patiënten aanstuur. Hierbij is er vaak sprake van complexe, gecombineerde problematiek. As-1 problematiek interacteert vaak het onderliggende persoonlijkheidsproblematiek. Deze patiënten verblijven in een gesloten klinische setting.</w:t>
      </w:r>
    </w:p>
    <w:p w:rsidR="004F72FB" w:rsidRDefault="004F72FB" w:rsidP="00031D08">
      <w:pPr>
        <w:rPr>
          <w:rFonts w:ascii="Gibson Light" w:eastAsia="Gibson Light" w:hAnsi="Gibson Light" w:cs="Gibson Light"/>
          <w:color w:val="3B3838"/>
          <w:sz w:val="22"/>
          <w:szCs w:val="22"/>
          <w:u w:color="3B3838"/>
        </w:rPr>
      </w:pPr>
    </w:p>
    <w:p w:rsidR="00031D08" w:rsidRPr="00031D08" w:rsidRDefault="00031D08" w:rsidP="00031D08">
      <w:pPr>
        <w:rPr>
          <w:rFonts w:ascii="Gibson Light" w:eastAsia="Gibson Light" w:hAnsi="Gibson Light" w:cs="Gibson Light"/>
          <w:color w:val="3B3838"/>
          <w:sz w:val="22"/>
          <w:szCs w:val="22"/>
          <w:u w:color="3B3838"/>
        </w:rPr>
      </w:pPr>
      <w:r w:rsidRPr="00031D08">
        <w:rPr>
          <w:rFonts w:ascii="Gibson Light" w:eastAsia="Gibson Light" w:hAnsi="Gibson Light" w:cs="Gibson Light"/>
          <w:color w:val="3B3838"/>
          <w:sz w:val="22"/>
          <w:szCs w:val="22"/>
          <w:u w:color="3B3838"/>
        </w:rPr>
        <w:t>Verder bekwaamd de AIOS zich in de specifieke kennis over het forensisch kader, zoals de beginselenwet voor TBS-</w:t>
      </w:r>
      <w:r w:rsidR="004F72FB">
        <w:rPr>
          <w:rFonts w:ascii="Gibson Light" w:eastAsia="Gibson Light" w:hAnsi="Gibson Light" w:cs="Gibson Light"/>
          <w:color w:val="3B3838"/>
          <w:sz w:val="22"/>
          <w:szCs w:val="22"/>
          <w:u w:color="3B3838"/>
        </w:rPr>
        <w:t xml:space="preserve"> </w:t>
      </w:r>
      <w:bookmarkStart w:id="0" w:name="_GoBack"/>
      <w:bookmarkEnd w:id="0"/>
      <w:r w:rsidRPr="00031D08">
        <w:rPr>
          <w:rFonts w:ascii="Gibson Light" w:eastAsia="Gibson Light" w:hAnsi="Gibson Light" w:cs="Gibson Light"/>
          <w:color w:val="3B3838"/>
          <w:sz w:val="22"/>
          <w:szCs w:val="22"/>
          <w:u w:color="3B3838"/>
        </w:rPr>
        <w:t>gestelden en andere forensische titels of in relatie tot de BOPZ. Daarnaast leert de AIOS de toepassing van specifieke forensische risicotaxatie instrumenten</w:t>
      </w:r>
    </w:p>
    <w:p w:rsidR="00031D08" w:rsidRDefault="00031D08" w:rsidP="00031D08">
      <w:pPr>
        <w:pStyle w:val="Geenafstand"/>
        <w:rPr>
          <w:sz w:val="22"/>
          <w:szCs w:val="22"/>
        </w:rPr>
      </w:pPr>
    </w:p>
    <w:p w:rsidR="00031D08" w:rsidRPr="00031D08" w:rsidRDefault="00031D08" w:rsidP="00031D08">
      <w:pPr>
        <w:widowControl w:val="0"/>
        <w:autoSpaceDE w:val="0"/>
        <w:autoSpaceDN w:val="0"/>
        <w:rPr>
          <w:rFonts w:ascii="Gibson Light" w:eastAsia="Gibson Light" w:hAnsi="Gibson Light" w:cs="Gibson Light"/>
          <w:color w:val="3B3838"/>
          <w:sz w:val="22"/>
          <w:szCs w:val="22"/>
          <w:u w:color="3B3838"/>
        </w:rPr>
      </w:pPr>
      <w:r w:rsidRPr="00031D08">
        <w:rPr>
          <w:rFonts w:ascii="Gibson Light" w:eastAsia="Gibson Light" w:hAnsi="Gibson Light" w:cs="Gibson Light"/>
          <w:b/>
          <w:color w:val="3B3838"/>
          <w:sz w:val="22"/>
          <w:szCs w:val="22"/>
          <w:u w:color="3B3838"/>
        </w:rPr>
        <w:t>Opleider Fivoor:</w:t>
      </w:r>
      <w:r w:rsidRPr="00031D08">
        <w:rPr>
          <w:rFonts w:ascii="Gibson Light" w:eastAsia="Gibson Light" w:hAnsi="Gibson Light" w:cs="Gibson Light"/>
          <w:color w:val="3B3838"/>
          <w:sz w:val="22"/>
          <w:szCs w:val="22"/>
          <w:u w:color="3B3838"/>
        </w:rPr>
        <w:t xml:space="preserve"> </w:t>
      </w:r>
      <w:r w:rsidR="004F72FB">
        <w:rPr>
          <w:rFonts w:ascii="Gibson Light" w:eastAsia="Gibson Light" w:hAnsi="Gibson Light" w:cs="Gibson Light"/>
          <w:color w:val="3B3838"/>
          <w:sz w:val="22"/>
          <w:szCs w:val="22"/>
          <w:u w:color="3B3838"/>
        </w:rPr>
        <w:t>Arjen Neven</w:t>
      </w:r>
      <w:r w:rsidRPr="00031D08">
        <w:rPr>
          <w:rFonts w:ascii="Gibson Light" w:eastAsia="Gibson Light" w:hAnsi="Gibson Light" w:cs="Gibson Light"/>
          <w:color w:val="3B3838"/>
          <w:sz w:val="22"/>
          <w:szCs w:val="22"/>
          <w:u w:color="3B3838"/>
        </w:rPr>
        <w:t xml:space="preserve"> - psychiater/opleider</w:t>
      </w:r>
    </w:p>
    <w:p w:rsidR="00031D08" w:rsidRDefault="00031D08" w:rsidP="00031D08">
      <w:pPr>
        <w:pStyle w:val="Geenafstand"/>
        <w:rPr>
          <w:rFonts w:asciiTheme="minorHAnsi" w:eastAsiaTheme="minorHAnsi" w:hAnsiTheme="minorHAnsi" w:cstheme="minorBidi"/>
          <w:sz w:val="22"/>
          <w:szCs w:val="22"/>
          <w:lang w:eastAsia="en-US"/>
        </w:rPr>
      </w:pPr>
    </w:p>
    <w:p w:rsidR="00031D08" w:rsidRPr="00031D08" w:rsidRDefault="00031D08" w:rsidP="00031D08">
      <w:pPr>
        <w:pStyle w:val="Geenafstand"/>
        <w:rPr>
          <w:rFonts w:ascii="Gibson Light" w:eastAsia="Gibson Light" w:hAnsi="Gibson Light" w:cs="Gibson Light"/>
          <w:color w:val="3B3838"/>
          <w:sz w:val="22"/>
          <w:szCs w:val="22"/>
          <w:u w:color="3B3838"/>
          <w:lang w:eastAsia="en-US"/>
        </w:rPr>
      </w:pPr>
      <w:r w:rsidRPr="00031D08">
        <w:rPr>
          <w:rFonts w:ascii="Gibson Light" w:eastAsia="Gibson Light" w:hAnsi="Gibson Light" w:cs="Gibson Light"/>
          <w:color w:val="3B3838"/>
          <w:sz w:val="22"/>
          <w:szCs w:val="22"/>
          <w:u w:color="3B3838"/>
          <w:lang w:eastAsia="en-US"/>
        </w:rPr>
        <w:t>De Stageduur is bij voorkeur één 1 jaar, in overleg kan dit aangepast worden.</w:t>
      </w:r>
    </w:p>
    <w:p w:rsidR="00031D08" w:rsidRDefault="00031D08" w:rsidP="00031D08">
      <w:pPr>
        <w:pStyle w:val="Geenafstand"/>
        <w:rPr>
          <w:rFonts w:ascii="Gibson Light" w:eastAsia="Gibson Light" w:hAnsi="Gibson Light" w:cs="Gibson Light"/>
          <w:color w:val="3B3838"/>
          <w:sz w:val="22"/>
          <w:szCs w:val="22"/>
          <w:u w:color="3B3838"/>
          <w:lang w:eastAsia="en-US"/>
        </w:rPr>
      </w:pPr>
    </w:p>
    <w:p w:rsidR="00031D08" w:rsidRPr="00031D08" w:rsidRDefault="00031D08" w:rsidP="00031D08">
      <w:pPr>
        <w:pStyle w:val="Geenafstand"/>
        <w:rPr>
          <w:rFonts w:ascii="Gibson Light" w:eastAsia="Gibson Light" w:hAnsi="Gibson Light" w:cs="Gibson Light"/>
          <w:color w:val="3B3838"/>
          <w:sz w:val="22"/>
          <w:szCs w:val="22"/>
          <w:u w:color="3B3838"/>
          <w:lang w:eastAsia="en-US"/>
        </w:rPr>
      </w:pPr>
    </w:p>
    <w:p w:rsidR="00984EE9" w:rsidRPr="00031D08" w:rsidRDefault="00031D08" w:rsidP="00620335">
      <w:pPr>
        <w:widowControl w:val="0"/>
        <w:autoSpaceDE w:val="0"/>
        <w:autoSpaceDN w:val="0"/>
        <w:rPr>
          <w:rFonts w:ascii="Gibson Light" w:eastAsia="Gibson Light" w:hAnsi="Gibson Light" w:cs="Gibson Light"/>
          <w:color w:val="3B3838"/>
          <w:sz w:val="22"/>
          <w:szCs w:val="22"/>
          <w:u w:color="3B3838"/>
        </w:rPr>
      </w:pPr>
      <w:r>
        <w:rPr>
          <w:rStyle w:val="Geen"/>
          <w:rFonts w:ascii="Gibson Light" w:eastAsia="Gibson Light" w:hAnsi="Gibson Light" w:cs="Gibson Light"/>
          <w:noProof/>
          <w:color w:val="3B3838"/>
          <w:sz w:val="22"/>
          <w:szCs w:val="22"/>
          <w:u w:color="3B3838"/>
          <w:lang w:eastAsia="nl-NL"/>
        </w:rPr>
        <w:drawing>
          <wp:anchor distT="57150" distB="57150" distL="57150" distR="57150" simplePos="0" relativeHeight="251657216" behindDoc="0" locked="0" layoutInCell="1" allowOverlap="1" wp14:anchorId="04AB53F7" wp14:editId="3BC0E014">
            <wp:simplePos x="0" y="0"/>
            <wp:positionH relativeFrom="page">
              <wp:align>right</wp:align>
            </wp:positionH>
            <wp:positionV relativeFrom="page">
              <wp:align>bottom</wp:align>
            </wp:positionV>
            <wp:extent cx="7543800" cy="1019175"/>
            <wp:effectExtent l="0" t="0" r="0" b="9525"/>
            <wp:wrapSquare wrapText="bothSides" distT="57150" distB="57150" distL="57150" distR="57150"/>
            <wp:docPr id="1073741835" name="officeArt object" descr="20180420_Informatieblad A4 voet"/>
            <wp:cNvGraphicFramePr/>
            <a:graphic xmlns:a="http://schemas.openxmlformats.org/drawingml/2006/main">
              <a:graphicData uri="http://schemas.openxmlformats.org/drawingml/2006/picture">
                <pic:pic xmlns:pic="http://schemas.openxmlformats.org/drawingml/2006/picture">
                  <pic:nvPicPr>
                    <pic:cNvPr id="1073741835" name="20180420_Informatieblad A4 voet" descr="20180420_Informatieblad A4 voet"/>
                    <pic:cNvPicPr>
                      <a:picLocks noChangeAspect="1"/>
                    </pic:cNvPicPr>
                  </pic:nvPicPr>
                  <pic:blipFill>
                    <a:blip r:embed="rId8">
                      <a:extLst/>
                    </a:blip>
                    <a:stretch>
                      <a:fillRect/>
                    </a:stretch>
                  </pic:blipFill>
                  <pic:spPr>
                    <a:xfrm>
                      <a:off x="0" y="0"/>
                      <a:ext cx="7543800" cy="1019175"/>
                    </a:xfrm>
                    <a:prstGeom prst="rect">
                      <a:avLst/>
                    </a:prstGeom>
                    <a:ln w="12700" cap="flat">
                      <a:noFill/>
                      <a:miter lim="400000"/>
                    </a:ln>
                    <a:effectLst/>
                  </pic:spPr>
                </pic:pic>
              </a:graphicData>
            </a:graphic>
          </wp:anchor>
        </w:drawing>
      </w:r>
      <w:r w:rsidRPr="00031D08">
        <w:rPr>
          <w:rFonts w:ascii="Gibson Light" w:eastAsia="Gibson Light" w:hAnsi="Gibson Light" w:cs="Gibson Light"/>
          <w:color w:val="3B3838"/>
          <w:sz w:val="22"/>
          <w:szCs w:val="22"/>
          <w:u w:color="3B3838"/>
        </w:rPr>
        <w:t xml:space="preserve">Heb je interesse in een van deze stages? Neem dan contact op met </w:t>
      </w:r>
      <w:r w:rsidR="004F72FB">
        <w:rPr>
          <w:rFonts w:ascii="Gibson Light" w:eastAsia="Gibson Light" w:hAnsi="Gibson Light" w:cs="Gibson Light"/>
          <w:color w:val="3B3838"/>
          <w:sz w:val="22"/>
          <w:szCs w:val="22"/>
          <w:u w:color="3B3838"/>
        </w:rPr>
        <w:t>Arjen Neven</w:t>
      </w:r>
      <w:r w:rsidRPr="00031D08">
        <w:rPr>
          <w:rFonts w:ascii="Gibson Light" w:eastAsia="Gibson Light" w:hAnsi="Gibson Light" w:cs="Gibson Light"/>
          <w:color w:val="3B3838"/>
          <w:sz w:val="22"/>
          <w:szCs w:val="22"/>
          <w:u w:color="3B3838"/>
        </w:rPr>
        <w:t xml:space="preserve">, psychiater/opleider </w:t>
      </w:r>
      <w:hyperlink r:id="rId9" w:history="1">
        <w:r w:rsidR="004F72FB" w:rsidRPr="00610895">
          <w:rPr>
            <w:rStyle w:val="Hyperlink"/>
            <w:rFonts w:ascii="Gibson Light" w:eastAsia="Gibson Light" w:hAnsi="Gibson Light" w:cs="Gibson Light"/>
            <w:sz w:val="22"/>
            <w:szCs w:val="22"/>
            <w:u w:color="3B3838"/>
          </w:rPr>
          <w:t>A.Neven@fivoor.nl</w:t>
        </w:r>
      </w:hyperlink>
      <w:r>
        <w:rPr>
          <w:rFonts w:ascii="Gibson Light" w:eastAsia="Gibson Light" w:hAnsi="Gibson Light" w:cs="Gibson Light"/>
          <w:color w:val="3B3838"/>
          <w:sz w:val="22"/>
          <w:szCs w:val="22"/>
          <w:u w:color="3B3838"/>
        </w:rPr>
        <w:t xml:space="preserve">. </w:t>
      </w:r>
    </w:p>
    <w:sectPr w:rsidR="00984EE9" w:rsidRPr="00031D08" w:rsidSect="008E5EC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1AA" w:rsidRDefault="009451AA" w:rsidP="009451AA">
      <w:r>
        <w:separator/>
      </w:r>
    </w:p>
  </w:endnote>
  <w:endnote w:type="continuationSeparator" w:id="0">
    <w:p w:rsidR="009451AA" w:rsidRDefault="009451AA" w:rsidP="0094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bson Light">
    <w:panose1 w:val="02000000000000000000"/>
    <w:charset w:val="00"/>
    <w:family w:val="modern"/>
    <w:notTrueType/>
    <w:pitch w:val="variable"/>
    <w:sig w:usb0="A000002F" w:usb1="5000004A" w:usb2="00000000" w:usb3="00000000" w:csb0="00000093" w:csb1="00000000"/>
  </w:font>
  <w:font w:name="WarnockPro-Light">
    <w:panose1 w:val="00000000000000000000"/>
    <w:charset w:val="00"/>
    <w:family w:val="roman"/>
    <w:notTrueType/>
    <w:pitch w:val="default"/>
    <w:sig w:usb0="00000003" w:usb1="00000000" w:usb2="00000000" w:usb3="00000000" w:csb0="00000001" w:csb1="00000000"/>
  </w:font>
  <w:font w:name="Gibson">
    <w:panose1 w:val="02000000000000000000"/>
    <w:charset w:val="00"/>
    <w:family w:val="modern"/>
    <w:notTrueType/>
    <w:pitch w:val="variable"/>
    <w:sig w:usb0="A000002F" w:usb1="5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1AA" w:rsidRDefault="009451AA" w:rsidP="009451AA">
      <w:r>
        <w:separator/>
      </w:r>
    </w:p>
  </w:footnote>
  <w:footnote w:type="continuationSeparator" w:id="0">
    <w:p w:rsidR="009451AA" w:rsidRDefault="009451AA" w:rsidP="00945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00BAD"/>
    <w:multiLevelType w:val="hybridMultilevel"/>
    <w:tmpl w:val="B47C657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8EE4A59"/>
    <w:multiLevelType w:val="hybridMultilevel"/>
    <w:tmpl w:val="052AA0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ACC"/>
    <w:rsid w:val="00031D08"/>
    <w:rsid w:val="00073EE9"/>
    <w:rsid w:val="00174B49"/>
    <w:rsid w:val="001A7E30"/>
    <w:rsid w:val="002013D5"/>
    <w:rsid w:val="00234F50"/>
    <w:rsid w:val="00285228"/>
    <w:rsid w:val="002C0E3C"/>
    <w:rsid w:val="003177B9"/>
    <w:rsid w:val="004F72FB"/>
    <w:rsid w:val="00500B58"/>
    <w:rsid w:val="00567165"/>
    <w:rsid w:val="005F1060"/>
    <w:rsid w:val="00620335"/>
    <w:rsid w:val="0065553C"/>
    <w:rsid w:val="00677B43"/>
    <w:rsid w:val="00735B1F"/>
    <w:rsid w:val="007B372B"/>
    <w:rsid w:val="0087627A"/>
    <w:rsid w:val="008923DA"/>
    <w:rsid w:val="008A2FB3"/>
    <w:rsid w:val="008E5EC7"/>
    <w:rsid w:val="0093629F"/>
    <w:rsid w:val="009451AA"/>
    <w:rsid w:val="00955E4B"/>
    <w:rsid w:val="00984EE9"/>
    <w:rsid w:val="00C10900"/>
    <w:rsid w:val="00C10F3E"/>
    <w:rsid w:val="00CF3D53"/>
    <w:rsid w:val="00DB353E"/>
    <w:rsid w:val="00DC7199"/>
    <w:rsid w:val="00DE7D5F"/>
    <w:rsid w:val="00E05982"/>
    <w:rsid w:val="00E3230A"/>
    <w:rsid w:val="00ED3ACC"/>
    <w:rsid w:val="00F21618"/>
    <w:rsid w:val="00F42060"/>
    <w:rsid w:val="00F771F1"/>
    <w:rsid w:val="00FF00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4A9C7A"/>
  <w15:chartTrackingRefBased/>
  <w15:docId w15:val="{A7CC8D41-1CFE-2141-94E3-A1DFF683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00B58"/>
    <w:pPr>
      <w:ind w:left="720"/>
      <w:contextualSpacing/>
    </w:pPr>
  </w:style>
  <w:style w:type="character" w:styleId="Hyperlink">
    <w:name w:val="Hyperlink"/>
    <w:basedOn w:val="Standaardalinea-lettertype"/>
    <w:uiPriority w:val="99"/>
    <w:unhideWhenUsed/>
    <w:rsid w:val="00285228"/>
    <w:rPr>
      <w:color w:val="0563C1" w:themeColor="hyperlink"/>
      <w:u w:val="single"/>
    </w:rPr>
  </w:style>
  <w:style w:type="character" w:customStyle="1" w:styleId="UnresolvedMention">
    <w:name w:val="Unresolved Mention"/>
    <w:basedOn w:val="Standaardalinea-lettertype"/>
    <w:uiPriority w:val="99"/>
    <w:rsid w:val="00285228"/>
    <w:rPr>
      <w:color w:val="605E5C"/>
      <w:shd w:val="clear" w:color="auto" w:fill="E1DFDD"/>
    </w:rPr>
  </w:style>
  <w:style w:type="character" w:customStyle="1" w:styleId="Geen">
    <w:name w:val="Geen"/>
    <w:rsid w:val="002013D5"/>
  </w:style>
  <w:style w:type="character" w:customStyle="1" w:styleId="Hyperlink3">
    <w:name w:val="Hyperlink.3"/>
    <w:basedOn w:val="Standaardalinea-lettertype"/>
    <w:rsid w:val="002013D5"/>
    <w:rPr>
      <w:rFonts w:ascii="Gibson Light" w:eastAsia="Gibson Light" w:hAnsi="Gibson Light" w:cs="Gibson Light"/>
      <w:i/>
      <w:iCs/>
      <w:color w:val="0563C1"/>
      <w:sz w:val="20"/>
      <w:szCs w:val="20"/>
      <w:u w:val="single" w:color="0563C1"/>
    </w:rPr>
  </w:style>
  <w:style w:type="paragraph" w:styleId="Geenafstand">
    <w:name w:val="No Spacing"/>
    <w:uiPriority w:val="1"/>
    <w:qFormat/>
    <w:rsid w:val="0065553C"/>
    <w:rPr>
      <w:rFonts w:ascii="Calibri" w:eastAsia="Times New Roman" w:hAnsi="Calibri" w:cs="WarnockPro-Light"/>
      <w:sz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7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even@fivoor.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F9DE3C2F</Template>
  <TotalTime>1</TotalTime>
  <Pages>1</Pages>
  <Words>344</Words>
  <Characters>1898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Van Dantzig Communicatiepartners</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Cees Siermann</dc:creator>
  <cp:keywords/>
  <dc:description/>
  <cp:lastModifiedBy>Linda Kroon</cp:lastModifiedBy>
  <cp:revision>3</cp:revision>
  <cp:lastPrinted>2018-12-12T08:53:00Z</cp:lastPrinted>
  <dcterms:created xsi:type="dcterms:W3CDTF">2018-12-12T08:59:00Z</dcterms:created>
  <dcterms:modified xsi:type="dcterms:W3CDTF">2018-12-18T15:00:00Z</dcterms:modified>
</cp:coreProperties>
</file>