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7F5" w:rsidRPr="00AA5C4A" w:rsidRDefault="002B436B">
      <w:pPr>
        <w:rPr>
          <w:rFonts w:cstheme="minorHAnsi"/>
          <w:b/>
          <w:sz w:val="20"/>
          <w:szCs w:val="20"/>
        </w:rPr>
      </w:pPr>
      <w:bookmarkStart w:id="0" w:name="_GoBack"/>
      <w:bookmarkEnd w:id="0"/>
      <w:r>
        <w:rPr>
          <w:rFonts w:cstheme="minorHAnsi"/>
          <w:b/>
          <w:sz w:val="20"/>
          <w:szCs w:val="20"/>
        </w:rPr>
        <w:t>D</w:t>
      </w:r>
      <w:r w:rsidR="005F65AE">
        <w:rPr>
          <w:rFonts w:cstheme="minorHAnsi"/>
          <w:b/>
          <w:sz w:val="20"/>
          <w:szCs w:val="20"/>
        </w:rPr>
        <w:t>ifferentiatie</w:t>
      </w:r>
      <w:r w:rsidR="00347C30" w:rsidRPr="00AA5C4A">
        <w:rPr>
          <w:rFonts w:cstheme="minorHAnsi"/>
          <w:b/>
          <w:sz w:val="20"/>
          <w:szCs w:val="20"/>
        </w:rPr>
        <w:t xml:space="preserve">stage </w:t>
      </w:r>
      <w:r>
        <w:rPr>
          <w:rFonts w:cstheme="minorHAnsi"/>
          <w:b/>
          <w:sz w:val="20"/>
          <w:szCs w:val="20"/>
        </w:rPr>
        <w:t>Epilepsiechirurgie</w:t>
      </w:r>
      <w:r w:rsidR="0091381F">
        <w:rPr>
          <w:rFonts w:cstheme="minorHAnsi"/>
          <w:b/>
          <w:sz w:val="20"/>
          <w:szCs w:val="20"/>
        </w:rPr>
        <w:t xml:space="preserve"> </w:t>
      </w:r>
      <w:r w:rsidR="00935634">
        <w:rPr>
          <w:rFonts w:cstheme="minorHAnsi"/>
          <w:b/>
          <w:sz w:val="20"/>
          <w:szCs w:val="20"/>
        </w:rPr>
        <w:t xml:space="preserve">bij </w:t>
      </w:r>
      <w:r w:rsidR="006B6BEC">
        <w:rPr>
          <w:rFonts w:cstheme="minorHAnsi"/>
          <w:b/>
          <w:sz w:val="20"/>
          <w:szCs w:val="20"/>
        </w:rPr>
        <w:t>v</w:t>
      </w:r>
      <w:r w:rsidR="00935634">
        <w:rPr>
          <w:rFonts w:cstheme="minorHAnsi"/>
          <w:b/>
          <w:sz w:val="20"/>
          <w:szCs w:val="20"/>
        </w:rPr>
        <w:t>olwassenen</w:t>
      </w:r>
    </w:p>
    <w:tbl>
      <w:tblPr>
        <w:tblStyle w:val="TableNormal1"/>
        <w:tblW w:w="961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64"/>
        <w:gridCol w:w="7447"/>
      </w:tblGrid>
      <w:tr w:rsidR="00347C30" w:rsidRPr="00347C30" w:rsidTr="001120EC">
        <w:trPr>
          <w:trHeight w:val="250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30" w:rsidRPr="00347C30" w:rsidRDefault="00347C30" w:rsidP="00347C30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0000"/>
                <w:u w:color="000000"/>
                <w:lang w:val="pt-PT"/>
              </w:rPr>
            </w:pPr>
            <w:r w:rsidRPr="00AA5C4A">
              <w:rPr>
                <w:rFonts w:asciiTheme="minorHAnsi" w:eastAsia="Calibri" w:hAnsiTheme="minorHAnsi" w:cstheme="minorHAnsi"/>
                <w:b/>
                <w:color w:val="000000"/>
                <w:u w:color="000000"/>
                <w:lang w:val="pt-PT"/>
              </w:rPr>
              <w:t>Stage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30" w:rsidRPr="00347C30" w:rsidRDefault="002B436B" w:rsidP="00347C30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0000"/>
                <w:u w:color="000000"/>
                <w:lang w:val="pt-PT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u w:color="000000"/>
                <w:lang w:val="pt-PT"/>
              </w:rPr>
              <w:t>Epilepsiechirurgie</w:t>
            </w:r>
          </w:p>
        </w:tc>
      </w:tr>
      <w:tr w:rsidR="00347C30" w:rsidRPr="00AA5C4A" w:rsidTr="001120EC">
        <w:trPr>
          <w:trHeight w:val="223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30" w:rsidRPr="00AA5C4A" w:rsidRDefault="00AA5C4A" w:rsidP="00347C30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0000"/>
                <w:u w:color="000000"/>
                <w:lang w:val="pt-PT"/>
              </w:rPr>
            </w:pPr>
            <w:r w:rsidRPr="00AA5C4A">
              <w:rPr>
                <w:rFonts w:asciiTheme="minorHAnsi" w:eastAsia="Calibri" w:hAnsiTheme="minorHAnsi" w:cstheme="minorHAnsi"/>
                <w:b/>
                <w:color w:val="000000"/>
                <w:u w:color="000000"/>
                <w:lang w:val="pt-PT"/>
              </w:rPr>
              <w:t>L</w:t>
            </w:r>
            <w:r w:rsidR="00347C30" w:rsidRPr="00AA5C4A">
              <w:rPr>
                <w:rFonts w:asciiTheme="minorHAnsi" w:eastAsia="Calibri" w:hAnsiTheme="minorHAnsi" w:cstheme="minorHAnsi"/>
                <w:b/>
                <w:color w:val="000000"/>
                <w:u w:color="000000"/>
                <w:lang w:val="pt-PT"/>
              </w:rPr>
              <w:t>ocatie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30" w:rsidRPr="00AA5C4A" w:rsidRDefault="002B436B" w:rsidP="00347C30">
            <w:pPr>
              <w:spacing w:line="276" w:lineRule="auto"/>
              <w:rPr>
                <w:rFonts w:asciiTheme="minorHAnsi" w:eastAsia="Calibri" w:hAnsiTheme="minorHAnsi" w:cstheme="minorHAnsi"/>
                <w:i/>
                <w:color w:val="000000"/>
                <w:u w:color="000000"/>
                <w:lang w:val="pt-PT"/>
              </w:rPr>
            </w:pPr>
            <w:r>
              <w:rPr>
                <w:rFonts w:asciiTheme="minorHAnsi" w:eastAsia="Calibri" w:hAnsiTheme="minorHAnsi" w:cstheme="minorHAnsi"/>
                <w:i/>
                <w:color w:val="000000"/>
                <w:u w:color="000000"/>
                <w:lang w:val="pt-PT"/>
              </w:rPr>
              <w:t>VUmc</w:t>
            </w:r>
          </w:p>
        </w:tc>
      </w:tr>
      <w:tr w:rsidR="00347C30" w:rsidRPr="00347C30" w:rsidTr="001120EC">
        <w:trPr>
          <w:trHeight w:val="223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30" w:rsidRPr="00347C30" w:rsidRDefault="00347C30" w:rsidP="00347C30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0000"/>
                <w:u w:color="000000"/>
                <w:lang w:val="pt-PT"/>
              </w:rPr>
            </w:pPr>
            <w:r w:rsidRPr="00347C30">
              <w:rPr>
                <w:rFonts w:asciiTheme="minorHAnsi" w:eastAsia="Calibri" w:hAnsiTheme="minorHAnsi" w:cstheme="minorHAnsi"/>
                <w:b/>
                <w:color w:val="000000"/>
                <w:u w:color="000000"/>
                <w:lang w:val="pt-PT"/>
              </w:rPr>
              <w:t>Afdeling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30" w:rsidRPr="00347C30" w:rsidRDefault="00347C30" w:rsidP="00347C30">
            <w:pPr>
              <w:spacing w:line="276" w:lineRule="auto"/>
              <w:rPr>
                <w:rFonts w:asciiTheme="minorHAnsi" w:eastAsia="Calibri" w:hAnsiTheme="minorHAnsi" w:cstheme="minorHAnsi"/>
                <w:i/>
                <w:color w:val="000000"/>
                <w:u w:color="000000"/>
                <w:lang w:val="pt-PT"/>
              </w:rPr>
            </w:pPr>
            <w:r w:rsidRPr="00347C30">
              <w:rPr>
                <w:rFonts w:asciiTheme="minorHAnsi" w:eastAsia="Calibri" w:hAnsiTheme="minorHAnsi" w:cstheme="minorHAnsi"/>
                <w:i/>
                <w:color w:val="000000"/>
                <w:u w:color="000000"/>
                <w:lang w:val="pt-PT"/>
              </w:rPr>
              <w:t xml:space="preserve"> </w:t>
            </w:r>
            <w:r w:rsidR="002B436B">
              <w:rPr>
                <w:rFonts w:asciiTheme="minorHAnsi" w:eastAsia="Calibri" w:hAnsiTheme="minorHAnsi" w:cstheme="minorHAnsi"/>
                <w:i/>
                <w:color w:val="000000"/>
                <w:u w:color="000000"/>
                <w:lang w:val="pt-PT"/>
              </w:rPr>
              <w:t>KNF/Neurologie</w:t>
            </w:r>
          </w:p>
        </w:tc>
      </w:tr>
      <w:tr w:rsidR="00347C30" w:rsidRPr="00347C30" w:rsidTr="001120EC">
        <w:trPr>
          <w:trHeight w:val="250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30" w:rsidRPr="00347C30" w:rsidRDefault="00347C30" w:rsidP="00347C30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0000"/>
                <w:u w:color="000000"/>
                <w:lang w:val="pt-PT"/>
              </w:rPr>
            </w:pPr>
            <w:r w:rsidRPr="00AA5C4A">
              <w:rPr>
                <w:rFonts w:asciiTheme="minorHAnsi" w:eastAsia="Calibri" w:hAnsiTheme="minorHAnsi" w:cstheme="minorHAnsi"/>
                <w:b/>
                <w:color w:val="000000"/>
                <w:u w:color="000000"/>
                <w:lang w:val="pt-PT"/>
              </w:rPr>
              <w:t xml:space="preserve">Opleider 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30" w:rsidRPr="00347C30" w:rsidRDefault="002B436B" w:rsidP="008A57E1">
            <w:pPr>
              <w:spacing w:line="276" w:lineRule="auto"/>
              <w:rPr>
                <w:rFonts w:asciiTheme="minorHAnsi" w:eastAsia="Calibri" w:hAnsiTheme="minorHAnsi" w:cstheme="minorHAnsi"/>
                <w:i/>
                <w:color w:val="000000"/>
                <w:u w:color="000000"/>
                <w:lang w:val="pt-PT"/>
              </w:rPr>
            </w:pPr>
            <w:r>
              <w:rPr>
                <w:rFonts w:asciiTheme="minorHAnsi" w:eastAsia="Calibri" w:hAnsiTheme="minorHAnsi" w:cstheme="minorHAnsi"/>
                <w:i/>
                <w:color w:val="000000"/>
                <w:u w:color="000000"/>
                <w:lang w:val="pt-PT"/>
              </w:rPr>
              <w:t>Prof. Dr. H. Berendse</w:t>
            </w:r>
          </w:p>
        </w:tc>
      </w:tr>
      <w:tr w:rsidR="00347C30" w:rsidRPr="00347C30" w:rsidTr="001120EC">
        <w:trPr>
          <w:trHeight w:val="250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30" w:rsidRPr="00347C30" w:rsidRDefault="00347C30" w:rsidP="00347C30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0000"/>
                <w:u w:color="000000"/>
                <w:lang w:val="pt-PT"/>
              </w:rPr>
            </w:pPr>
            <w:r w:rsidRPr="00347C30">
              <w:rPr>
                <w:rFonts w:asciiTheme="minorHAnsi" w:eastAsia="Calibri" w:hAnsiTheme="minorHAnsi" w:cstheme="minorHAnsi"/>
                <w:b/>
                <w:color w:val="000000"/>
                <w:u w:color="000000"/>
                <w:lang w:val="pt-PT"/>
              </w:rPr>
              <w:t>Supervisor</w:t>
            </w:r>
            <w:r w:rsidRPr="00AA5C4A">
              <w:rPr>
                <w:rFonts w:asciiTheme="minorHAnsi" w:eastAsia="Calibri" w:hAnsiTheme="minorHAnsi" w:cstheme="minorHAnsi"/>
                <w:b/>
                <w:color w:val="000000"/>
                <w:u w:color="000000"/>
                <w:lang w:val="pt-PT"/>
              </w:rPr>
              <w:t>(</w:t>
            </w:r>
            <w:r w:rsidRPr="00347C30">
              <w:rPr>
                <w:rFonts w:asciiTheme="minorHAnsi" w:eastAsia="Calibri" w:hAnsiTheme="minorHAnsi" w:cstheme="minorHAnsi"/>
                <w:b/>
                <w:color w:val="000000"/>
                <w:u w:color="000000"/>
                <w:lang w:val="pt-PT"/>
              </w:rPr>
              <w:t>s</w:t>
            </w:r>
            <w:r w:rsidRPr="00AA5C4A">
              <w:rPr>
                <w:rFonts w:asciiTheme="minorHAnsi" w:eastAsia="Calibri" w:hAnsiTheme="minorHAnsi" w:cstheme="minorHAnsi"/>
                <w:b/>
                <w:color w:val="000000"/>
                <w:u w:color="000000"/>
                <w:lang w:val="pt-PT"/>
              </w:rPr>
              <w:t>)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30" w:rsidRPr="00347C30" w:rsidRDefault="002B436B" w:rsidP="00347C30">
            <w:pPr>
              <w:spacing w:line="276" w:lineRule="auto"/>
              <w:rPr>
                <w:rFonts w:asciiTheme="minorHAnsi" w:eastAsia="Calibri" w:hAnsiTheme="minorHAnsi" w:cstheme="minorHAnsi"/>
                <w:i/>
                <w:color w:val="000000"/>
                <w:u w:color="000000"/>
                <w:lang w:val="pt-PT"/>
              </w:rPr>
            </w:pPr>
            <w:r>
              <w:rPr>
                <w:rFonts w:asciiTheme="minorHAnsi" w:eastAsia="Calibri" w:hAnsiTheme="minorHAnsi" w:cstheme="minorHAnsi"/>
                <w:i/>
                <w:color w:val="000000"/>
                <w:u w:color="000000"/>
                <w:lang w:val="pt-PT"/>
              </w:rPr>
              <w:t>H. Ronner, I. Van Straaten</w:t>
            </w:r>
            <w:r w:rsidR="000C47E4">
              <w:rPr>
                <w:rFonts w:asciiTheme="minorHAnsi" w:eastAsia="Calibri" w:hAnsiTheme="minorHAnsi" w:cstheme="minorHAnsi"/>
                <w:i/>
                <w:color w:val="000000"/>
                <w:u w:color="000000"/>
                <w:lang w:val="pt-PT"/>
              </w:rPr>
              <w:t>, D. Velis</w:t>
            </w:r>
          </w:p>
        </w:tc>
      </w:tr>
      <w:tr w:rsidR="007960A8" w:rsidRPr="00AA5C4A" w:rsidTr="001120EC">
        <w:trPr>
          <w:trHeight w:val="176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60A8" w:rsidRPr="00AA5C4A" w:rsidRDefault="007960A8" w:rsidP="00347C30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0000"/>
                <w:u w:color="000000"/>
                <w:lang w:val="pt-PT"/>
              </w:rPr>
            </w:pPr>
            <w:r w:rsidRPr="00AA5C4A">
              <w:rPr>
                <w:rFonts w:asciiTheme="minorHAnsi" w:eastAsia="Calibri" w:hAnsiTheme="minorHAnsi" w:cstheme="minorHAnsi"/>
                <w:b/>
                <w:color w:val="000000"/>
                <w:u w:color="000000"/>
                <w:lang w:val="pt-PT"/>
              </w:rPr>
              <w:t xml:space="preserve">Duur 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60A8" w:rsidRPr="00AA5C4A" w:rsidRDefault="002B436B" w:rsidP="00347C30">
            <w:pPr>
              <w:spacing w:line="276" w:lineRule="auto"/>
              <w:rPr>
                <w:rFonts w:asciiTheme="minorHAnsi" w:eastAsia="Arial" w:hAnsiTheme="minorHAnsi" w:cstheme="minorHAnsi"/>
                <w:i/>
                <w:color w:val="000000"/>
                <w:u w:color="000000"/>
                <w:lang w:val="pt-PT"/>
              </w:rPr>
            </w:pPr>
            <w:r>
              <w:rPr>
                <w:rFonts w:asciiTheme="minorHAnsi" w:eastAsia="Arial" w:hAnsiTheme="minorHAnsi" w:cstheme="minorHAnsi"/>
                <w:i/>
                <w:color w:val="000000"/>
                <w:u w:color="000000"/>
                <w:lang w:val="pt-PT"/>
              </w:rPr>
              <w:t xml:space="preserve">3 </w:t>
            </w:r>
            <w:r w:rsidR="004062E3">
              <w:rPr>
                <w:rFonts w:asciiTheme="minorHAnsi" w:eastAsia="Arial" w:hAnsiTheme="minorHAnsi" w:cstheme="minorHAnsi"/>
                <w:i/>
                <w:color w:val="000000"/>
                <w:u w:color="000000"/>
                <w:lang w:val="pt-PT"/>
              </w:rPr>
              <w:t xml:space="preserve">– 6 </w:t>
            </w:r>
            <w:r>
              <w:rPr>
                <w:rFonts w:asciiTheme="minorHAnsi" w:eastAsia="Arial" w:hAnsiTheme="minorHAnsi" w:cstheme="minorHAnsi"/>
                <w:i/>
                <w:color w:val="000000"/>
                <w:u w:color="000000"/>
                <w:lang w:val="pt-PT"/>
              </w:rPr>
              <w:t>maanden</w:t>
            </w:r>
          </w:p>
        </w:tc>
      </w:tr>
      <w:tr w:rsidR="00AA5C4A" w:rsidRPr="00AA5C4A" w:rsidTr="001120EC">
        <w:trPr>
          <w:trHeight w:val="176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5C4A" w:rsidRPr="00AA5C4A" w:rsidRDefault="00AA5C4A" w:rsidP="00347C30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0000"/>
                <w:u w:color="000000"/>
                <w:lang w:val="pt-PT"/>
              </w:rPr>
            </w:pPr>
            <w:r w:rsidRPr="00AA5C4A">
              <w:rPr>
                <w:rFonts w:asciiTheme="minorHAnsi" w:eastAsia="Calibri" w:hAnsiTheme="minorHAnsi" w:cstheme="minorHAnsi"/>
                <w:b/>
                <w:color w:val="000000"/>
                <w:u w:color="000000"/>
                <w:lang w:val="pt-PT"/>
              </w:rPr>
              <w:t>Voo</w:t>
            </w:r>
            <w:r w:rsidR="00803AF5">
              <w:rPr>
                <w:rFonts w:asciiTheme="minorHAnsi" w:eastAsia="Calibri" w:hAnsiTheme="minorHAnsi" w:cstheme="minorHAnsi"/>
                <w:b/>
                <w:color w:val="000000"/>
                <w:u w:color="000000"/>
                <w:lang w:val="pt-PT"/>
              </w:rPr>
              <w:t>r</w:t>
            </w:r>
            <w:r w:rsidRPr="00AA5C4A">
              <w:rPr>
                <w:rFonts w:asciiTheme="minorHAnsi" w:eastAsia="Calibri" w:hAnsiTheme="minorHAnsi" w:cstheme="minorHAnsi"/>
                <w:b/>
                <w:color w:val="000000"/>
                <w:u w:color="000000"/>
                <w:lang w:val="pt-PT"/>
              </w:rPr>
              <w:t>waardelijk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A5C4A" w:rsidRPr="00AA5C4A" w:rsidRDefault="002B436B" w:rsidP="00347C30">
            <w:pPr>
              <w:spacing w:line="276" w:lineRule="auto"/>
              <w:rPr>
                <w:rFonts w:asciiTheme="minorHAnsi" w:eastAsia="Arial" w:hAnsiTheme="minorHAnsi" w:cstheme="minorHAnsi"/>
                <w:i/>
                <w:color w:val="000000"/>
                <w:u w:color="000000"/>
                <w:lang w:val="pt-PT"/>
              </w:rPr>
            </w:pPr>
            <w:r>
              <w:rPr>
                <w:rFonts w:asciiTheme="minorHAnsi" w:eastAsia="Arial" w:hAnsiTheme="minorHAnsi" w:cstheme="minorHAnsi"/>
                <w:i/>
                <w:color w:val="000000"/>
                <w:u w:color="000000"/>
                <w:lang w:val="pt-PT"/>
              </w:rPr>
              <w:t>Klinische en poliklinische ervaring</w:t>
            </w:r>
          </w:p>
        </w:tc>
      </w:tr>
      <w:tr w:rsidR="007960A8" w:rsidRPr="00AA5C4A" w:rsidTr="001120EC">
        <w:trPr>
          <w:trHeight w:val="176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60A8" w:rsidRPr="00AA5C4A" w:rsidRDefault="007960A8" w:rsidP="00347C30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u w:color="000000"/>
                <w:lang w:val="pt-PT"/>
              </w:rPr>
            </w:pP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7960A8" w:rsidRPr="00AA5C4A" w:rsidRDefault="007960A8" w:rsidP="00347C30">
            <w:pPr>
              <w:spacing w:line="276" w:lineRule="auto"/>
              <w:rPr>
                <w:rFonts w:asciiTheme="minorHAnsi" w:eastAsia="Arial" w:hAnsiTheme="minorHAnsi" w:cstheme="minorHAnsi"/>
                <w:i/>
                <w:color w:val="000000"/>
                <w:u w:color="000000"/>
                <w:lang w:val="pt-PT"/>
              </w:rPr>
            </w:pPr>
          </w:p>
        </w:tc>
      </w:tr>
      <w:tr w:rsidR="00347C30" w:rsidRPr="00347C30" w:rsidTr="001120EC">
        <w:trPr>
          <w:trHeight w:val="1103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30" w:rsidRPr="00347C30" w:rsidRDefault="00347C30" w:rsidP="00347C30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0000"/>
                <w:u w:color="000000"/>
                <w:lang w:val="pt-PT"/>
              </w:rPr>
            </w:pPr>
            <w:r w:rsidRPr="00347C30">
              <w:rPr>
                <w:rFonts w:asciiTheme="minorHAnsi" w:eastAsia="Calibri" w:hAnsiTheme="minorHAnsi" w:cstheme="minorHAnsi"/>
                <w:b/>
                <w:color w:val="000000"/>
                <w:u w:color="000000"/>
                <w:lang w:val="pt-PT"/>
              </w:rPr>
              <w:t>Context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47C30" w:rsidRPr="002B436B" w:rsidRDefault="006B6BEC" w:rsidP="00553338">
            <w:pPr>
              <w:spacing w:line="276" w:lineRule="auto"/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In het epilepsiechirurgie-programma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VUmc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 </w:t>
            </w:r>
            <w:r w:rsidRPr="001C430A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worden per jaar ongeveer </w:t>
            </w:r>
            <w:r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30-40 volwassen </w:t>
            </w:r>
            <w:r w:rsidRPr="001C430A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patiënten</w:t>
            </w:r>
            <w:r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 begeleid van eerste contact op de polikliniek, tot minimaal 1 jaar na de operatie. Deze patiënten komen </w:t>
            </w:r>
            <w:r w:rsidRPr="001C430A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zowel ui</w:t>
            </w:r>
            <w:r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t de eigen regio als daarbuiten. De </w:t>
            </w:r>
            <w:r w:rsidRPr="001C430A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begeleiding </w:t>
            </w:r>
            <w:r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van</w:t>
            </w:r>
            <w:r w:rsidRPr="001C430A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 deze patiënten is</w:t>
            </w:r>
            <w:r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 intensief en het programma uniek in Nederland</w:t>
            </w:r>
            <w:r w:rsidRPr="001C430A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. Ten tijde van het eerste polibezoek is reeds ruimschoots aandacht voor deze patiënt (1 uur). Patiënten worden nadien</w:t>
            </w:r>
            <w:r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 meerdere malen</w:t>
            </w:r>
            <w:r w:rsidRPr="001C430A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multidisciplinair besproken en begeleid in het traject naar chirurgie waarbij integratie van semiologie van de epileptische aanvallen en aanvullend onderzoek, tot en met aanvalsregistratie met intracerebraal geplaatste diepte-elektroden</w:t>
            </w:r>
            <w:r w:rsidR="00553338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 een belangrijk onderdeel is</w:t>
            </w:r>
            <w:r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. Er zijn drie neurologen/klinisch neurofysiologen </w:t>
            </w:r>
            <w:r w:rsidRPr="001C430A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met aandachtsgebied </w:t>
            </w:r>
            <w:r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epilepsiechirurgie betrokken</w:t>
            </w:r>
            <w:r w:rsidRPr="001C430A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 en er </w:t>
            </w:r>
            <w:r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is een verpleegkundig specialist. </w:t>
            </w:r>
            <w:r w:rsidRPr="001C430A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Tevens werken we samen met verschillende andere afdelingen als </w:t>
            </w:r>
            <w:r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neurochirurgie</w:t>
            </w:r>
            <w:r w:rsidRPr="001C430A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radiologie</w:t>
            </w:r>
            <w:r w:rsidRPr="001C430A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, </w:t>
            </w:r>
            <w:r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neuropsychologie </w:t>
            </w:r>
            <w:r w:rsidRPr="001C430A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en </w:t>
            </w:r>
            <w:r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pathologie</w:t>
            </w:r>
            <w:r w:rsidRPr="001C430A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. </w:t>
            </w:r>
            <w:r w:rsidR="002B436B" w:rsidRPr="001C430A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 xml:space="preserve">Je kunt kiezen voor een 100 % patiënt gebonden stage of een patiënt gebonden stage in combinatie met </w:t>
            </w:r>
            <w:r w:rsidR="0041760F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wetenschappelijk onderzoek</w:t>
            </w:r>
            <w:r w:rsidR="002B436B">
              <w:rPr>
                <w:rFonts w:asciiTheme="minorHAnsi" w:hAnsiTheme="minorHAnsi" w:cstheme="minorHAnsi"/>
                <w:sz w:val="21"/>
                <w:szCs w:val="21"/>
                <w:shd w:val="clear" w:color="auto" w:fill="FFFFFF"/>
              </w:rPr>
              <w:t>.</w:t>
            </w:r>
          </w:p>
        </w:tc>
      </w:tr>
      <w:tr w:rsidR="006B6BEC" w:rsidRPr="00AA5C4A" w:rsidTr="001120EC">
        <w:trPr>
          <w:trHeight w:val="475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BEC" w:rsidRPr="00AA5C4A" w:rsidRDefault="006B6BEC" w:rsidP="00347C30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0000"/>
                <w:u w:color="000000"/>
                <w:lang w:val="pt-PT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u w:color="000000"/>
                <w:lang w:val="pt-PT"/>
              </w:rPr>
              <w:t>Wat ga je leren?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BEC" w:rsidRPr="00AA5C4A" w:rsidRDefault="006B6BEC" w:rsidP="001043FD">
            <w:pPr>
              <w:spacing w:line="276" w:lineRule="auto"/>
              <w:rPr>
                <w:rFonts w:asciiTheme="minorHAnsi" w:eastAsia="Calibri" w:hAnsiTheme="minorHAnsi" w:cstheme="minorHAnsi"/>
                <w:i/>
                <w:color w:val="000000"/>
                <w:u w:color="000000"/>
                <w:lang w:val="pt-PT"/>
              </w:rPr>
            </w:pPr>
            <w:r w:rsidRPr="00212223">
              <w:rPr>
                <w:rFonts w:asciiTheme="minorHAnsi" w:eastAsia="Calibri" w:hAnsiTheme="minorHAnsi" w:cstheme="minorHAnsi"/>
                <w:color w:val="000000"/>
                <w:u w:color="000000"/>
              </w:rPr>
              <w:t xml:space="preserve">Deze stage geeft een unieke kans om </w:t>
            </w:r>
            <w:r>
              <w:rPr>
                <w:rFonts w:asciiTheme="minorHAnsi" w:eastAsia="Calibri" w:hAnsiTheme="minorHAnsi" w:cstheme="minorHAnsi"/>
                <w:color w:val="000000"/>
                <w:u w:color="000000"/>
              </w:rPr>
              <w:t xml:space="preserve">in de diepte kennis </w:t>
            </w:r>
            <w:r w:rsidRPr="00212223">
              <w:rPr>
                <w:rFonts w:asciiTheme="minorHAnsi" w:eastAsia="Calibri" w:hAnsiTheme="minorHAnsi" w:cstheme="minorHAnsi"/>
                <w:color w:val="000000"/>
                <w:u w:color="000000"/>
              </w:rPr>
              <w:t>te</w:t>
            </w:r>
            <w:r>
              <w:rPr>
                <w:rFonts w:asciiTheme="minorHAnsi" w:eastAsia="Calibri" w:hAnsiTheme="minorHAnsi" w:cstheme="minorHAnsi"/>
                <w:color w:val="000000"/>
                <w:u w:color="000000"/>
              </w:rPr>
              <w:t xml:space="preserve"> vergaren en te</w:t>
            </w:r>
            <w:r w:rsidRPr="00212223">
              <w:rPr>
                <w:rFonts w:asciiTheme="minorHAnsi" w:eastAsia="Calibri" w:hAnsiTheme="minorHAnsi" w:cstheme="minorHAnsi"/>
                <w:color w:val="000000"/>
                <w:u w:color="000000"/>
              </w:rPr>
              <w:t xml:space="preserve"> participeren in de multidisciplinaire zorg en eventueel het wetenschappelijk onderzoek rondom </w:t>
            </w:r>
            <w:r>
              <w:rPr>
                <w:rFonts w:asciiTheme="minorHAnsi" w:eastAsia="Calibri" w:hAnsiTheme="minorHAnsi" w:cstheme="minorHAnsi"/>
                <w:color w:val="000000"/>
                <w:u w:color="000000"/>
              </w:rPr>
              <w:t>focale epilepsie (gespecificeerd naar lokalisatie) en de chirurgische behandeling ervan</w:t>
            </w:r>
            <w:r w:rsidRPr="00212223">
              <w:rPr>
                <w:rFonts w:asciiTheme="minorHAnsi" w:eastAsia="Calibri" w:hAnsiTheme="minorHAnsi" w:cstheme="minorHAnsi"/>
                <w:color w:val="000000"/>
                <w:u w:color="000000"/>
              </w:rPr>
              <w:t>.</w:t>
            </w:r>
            <w:r>
              <w:rPr>
                <w:rFonts w:asciiTheme="minorHAnsi" w:eastAsia="Calibri" w:hAnsiTheme="minorHAnsi" w:cstheme="minorHAnsi"/>
                <w:color w:val="000000"/>
                <w:u w:color="000000"/>
              </w:rPr>
              <w:t xml:space="preserve"> Daarnaast leer je welke pre-chirurgische onderzoeken geïndiceerd zijn om tot een resectieplan te komen en om de verschillende klinisch neurofysiologische onderzoeken (te weten: </w:t>
            </w:r>
            <w:proofErr w:type="spellStart"/>
            <w:r>
              <w:rPr>
                <w:rFonts w:asciiTheme="minorHAnsi" w:eastAsia="Calibri" w:hAnsiTheme="minorHAnsi" w:cstheme="minorHAnsi"/>
                <w:color w:val="000000"/>
                <w:u w:color="000000"/>
              </w:rPr>
              <w:t>videoEEG</w:t>
            </w:r>
            <w:proofErr w:type="spellEnd"/>
            <w:r>
              <w:rPr>
                <w:rFonts w:asciiTheme="minorHAnsi" w:eastAsia="Calibri" w:hAnsiTheme="minorHAnsi" w:cstheme="minorHAnsi"/>
                <w:color w:val="000000"/>
                <w:u w:color="000000"/>
              </w:rPr>
              <w:t xml:space="preserve"> aanvalsregistratie met zowel oppervlakte als diepte-elektroden en </w:t>
            </w:r>
            <w:proofErr w:type="spellStart"/>
            <w:r>
              <w:rPr>
                <w:rFonts w:asciiTheme="minorHAnsi" w:eastAsia="Calibri" w:hAnsiTheme="minorHAnsi" w:cstheme="minorHAnsi"/>
                <w:color w:val="000000"/>
                <w:u w:color="000000"/>
              </w:rPr>
              <w:t>magnetoencephalografie</w:t>
            </w:r>
            <w:proofErr w:type="spellEnd"/>
            <w:r>
              <w:rPr>
                <w:rFonts w:asciiTheme="minorHAnsi" w:eastAsia="Calibri" w:hAnsiTheme="minorHAnsi" w:cstheme="minorHAnsi"/>
                <w:color w:val="000000"/>
                <w:u w:color="000000"/>
              </w:rPr>
              <w:t xml:space="preserve"> [MEG]) te beschrijven en te interpreteren.</w:t>
            </w:r>
          </w:p>
        </w:tc>
      </w:tr>
      <w:tr w:rsidR="006B6BEC" w:rsidRPr="00347C30" w:rsidTr="001120EC">
        <w:trPr>
          <w:trHeight w:val="475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BEC" w:rsidRPr="009730B1" w:rsidRDefault="006B6BEC" w:rsidP="00347C30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0000"/>
                <w:u w:color="000000"/>
                <w:lang w:val="pt-PT"/>
              </w:rPr>
            </w:pPr>
            <w:r w:rsidRPr="009730B1">
              <w:rPr>
                <w:rFonts w:asciiTheme="minorHAnsi" w:eastAsia="Calibri" w:hAnsiTheme="minorHAnsi" w:cstheme="minorHAnsi"/>
                <w:b/>
                <w:color w:val="000000"/>
                <w:u w:color="000000"/>
                <w:lang w:val="pt-PT"/>
              </w:rPr>
              <w:t>Hoe ga je leren?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BEC" w:rsidRPr="00972607" w:rsidRDefault="006B6BEC" w:rsidP="00564B15">
            <w:pPr>
              <w:spacing w:line="276" w:lineRule="auto"/>
              <w:rPr>
                <w:rFonts w:eastAsia="Calibri" w:cstheme="minorHAnsi"/>
                <w:color w:val="000000"/>
                <w:u w:color="000000"/>
                <w:lang w:val="pt-PT"/>
              </w:rPr>
            </w:pPr>
            <w:r w:rsidRPr="004062E3">
              <w:rPr>
                <w:rFonts w:asciiTheme="minorHAnsi" w:eastAsia="Calibri" w:hAnsiTheme="minorHAnsi" w:cstheme="minorHAnsi"/>
                <w:color w:val="000000"/>
                <w:u w:color="000000"/>
                <w:lang w:val="pt-PT"/>
              </w:rPr>
              <w:t>Je ziet</w:t>
            </w:r>
            <w:r>
              <w:rPr>
                <w:rFonts w:eastAsia="Calibri" w:cstheme="minorHAnsi"/>
                <w:color w:val="000000"/>
                <w:u w:color="000000"/>
                <w:lang w:val="pt-PT"/>
              </w:rPr>
              <w:t xml:space="preserve"> </w:t>
            </w:r>
            <w:r w:rsidRPr="004062E3">
              <w:rPr>
                <w:rFonts w:asciiTheme="minorHAnsi" w:eastAsia="Calibri" w:hAnsiTheme="minorHAnsi" w:cstheme="minorHAnsi"/>
                <w:color w:val="000000"/>
                <w:u w:color="000000"/>
                <w:lang w:val="pt-PT"/>
              </w:rPr>
              <w:t>nieuwe en controle patienten op de poli, bent zaalarts van de patienten die zijn opgenomen voor videoEEG aanvalsregistratie</w:t>
            </w:r>
            <w:r>
              <w:rPr>
                <w:rFonts w:asciiTheme="minorHAnsi" w:eastAsia="Calibri" w:hAnsiTheme="minorHAnsi" w:cstheme="minorHAnsi"/>
                <w:color w:val="000000"/>
                <w:u w:color="000000"/>
                <w:lang w:val="pt-PT"/>
              </w:rPr>
              <w:t xml:space="preserve"> op de Epilepsie monitoring Unit (EMU)</w:t>
            </w:r>
            <w:r w:rsidRPr="004062E3">
              <w:rPr>
                <w:rFonts w:asciiTheme="minorHAnsi" w:eastAsia="Calibri" w:hAnsiTheme="minorHAnsi" w:cstheme="minorHAnsi"/>
                <w:color w:val="000000"/>
                <w:u w:color="000000"/>
                <w:lang w:val="pt-PT"/>
              </w:rPr>
              <w:t>, woont 3-6 MDO’s bij, woont 6-12 MEG besprekingen bij, bereidt de planning van 1-3 diepte-elektroden plaatsingen  voor, woont 1-3 implantaties van diepte-elektroden en 6-12 resecties bij.</w:t>
            </w:r>
          </w:p>
        </w:tc>
      </w:tr>
      <w:tr w:rsidR="006B6BEC" w:rsidRPr="00347C30" w:rsidTr="001120EC">
        <w:trPr>
          <w:trHeight w:val="475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BEC" w:rsidRPr="00AA5C4A" w:rsidRDefault="006B6BEC" w:rsidP="00347C30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0000"/>
                <w:u w:color="000000"/>
                <w:lang w:val="pt-PT"/>
              </w:rPr>
            </w:pPr>
            <w:r w:rsidRPr="00347C30">
              <w:rPr>
                <w:rFonts w:asciiTheme="minorHAnsi" w:eastAsia="Calibri" w:hAnsiTheme="minorHAnsi" w:cstheme="minorHAnsi"/>
                <w:b/>
                <w:color w:val="000000"/>
                <w:u w:color="000000"/>
                <w:lang w:val="pt-PT"/>
              </w:rPr>
              <w:t>Klinische presentaties</w:t>
            </w:r>
          </w:p>
          <w:p w:rsidR="006B6BEC" w:rsidRPr="00AA5C4A" w:rsidRDefault="006B6BEC" w:rsidP="00347C30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0000"/>
                <w:u w:color="000000"/>
                <w:lang w:val="pt-PT"/>
              </w:rPr>
            </w:pPr>
            <w:r w:rsidRPr="00AA5C4A">
              <w:rPr>
                <w:rFonts w:asciiTheme="minorHAnsi" w:eastAsia="Calibri" w:hAnsiTheme="minorHAnsi" w:cstheme="minorHAnsi"/>
                <w:b/>
                <w:color w:val="000000"/>
                <w:u w:color="000000"/>
                <w:lang w:val="pt-PT"/>
              </w:rPr>
              <w:t>Thema’s</w:t>
            </w:r>
          </w:p>
          <w:p w:rsidR="006B6BEC" w:rsidRPr="00347C30" w:rsidRDefault="006B6BEC" w:rsidP="00347C30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0000"/>
                <w:u w:color="000000"/>
                <w:lang w:val="pt-PT"/>
              </w:rPr>
            </w:pPr>
            <w:r w:rsidRPr="00AA5C4A">
              <w:rPr>
                <w:rFonts w:asciiTheme="minorHAnsi" w:eastAsia="Calibri" w:hAnsiTheme="minorHAnsi" w:cstheme="minorHAnsi"/>
                <w:b/>
                <w:color w:val="000000"/>
                <w:u w:color="000000"/>
                <w:lang w:val="pt-PT"/>
              </w:rPr>
              <w:lastRenderedPageBreak/>
              <w:t>KBA’s</w:t>
            </w:r>
            <w:r>
              <w:rPr>
                <w:rFonts w:asciiTheme="minorHAnsi" w:eastAsia="Calibri" w:hAnsiTheme="minorHAnsi" w:cstheme="minorHAnsi"/>
                <w:b/>
                <w:color w:val="000000"/>
                <w:u w:color="000000"/>
                <w:lang w:val="pt-PT"/>
              </w:rPr>
              <w:t xml:space="preserve"> , CanMEDS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BEC" w:rsidRPr="0003410C" w:rsidRDefault="006B6BEC" w:rsidP="0003410C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u w:color="000000"/>
                <w:lang w:val="pt-PT"/>
              </w:rPr>
            </w:pPr>
            <w:r>
              <w:rPr>
                <w:rFonts w:asciiTheme="minorHAnsi" w:eastAsia="Calibri" w:hAnsiTheme="minorHAnsi" w:cstheme="minorHAnsi"/>
                <w:color w:val="000000"/>
                <w:u w:color="000000"/>
                <w:lang w:val="pt-PT"/>
              </w:rPr>
              <w:lastRenderedPageBreak/>
              <w:t>Zie tabel 1. Beoordeling d.m.v. KPB.</w:t>
            </w:r>
          </w:p>
        </w:tc>
      </w:tr>
      <w:tr w:rsidR="006B6BEC" w:rsidRPr="00AA5C4A" w:rsidTr="001120EC">
        <w:trPr>
          <w:trHeight w:val="250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BEC" w:rsidRPr="00AA5C4A" w:rsidRDefault="006B6BEC" w:rsidP="00347C30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0000"/>
                <w:u w:color="000000"/>
                <w:lang w:val="pt-PT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u w:color="000000"/>
                <w:lang w:val="pt-PT"/>
              </w:rPr>
              <w:lastRenderedPageBreak/>
              <w:t>Feedback en beoordeling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BEC" w:rsidRPr="00AA5C4A" w:rsidRDefault="006B6BEC" w:rsidP="00325377">
            <w:pPr>
              <w:spacing w:line="276" w:lineRule="auto"/>
              <w:rPr>
                <w:rFonts w:asciiTheme="minorHAnsi" w:eastAsia="Calibri" w:hAnsiTheme="minorHAnsi" w:cstheme="minorHAnsi"/>
                <w:i/>
                <w:color w:val="000000"/>
                <w:u w:color="000000"/>
                <w:lang w:val="pt-PT"/>
              </w:rPr>
            </w:pPr>
            <w:r>
              <w:rPr>
                <w:rFonts w:asciiTheme="minorHAnsi" w:eastAsia="Calibri" w:hAnsiTheme="minorHAnsi" w:cstheme="minorHAnsi"/>
                <w:color w:val="000000"/>
                <w:u w:color="000000"/>
                <w:lang w:val="pt-PT"/>
              </w:rPr>
              <w:t>Bij de start stel je je leerdoelen vast in je IOP en je maakt met de opleider</w:t>
            </w:r>
            <w:r w:rsidR="00266A61">
              <w:rPr>
                <w:rFonts w:asciiTheme="minorHAnsi" w:eastAsia="Calibri" w:hAnsiTheme="minorHAnsi" w:cstheme="minorHAnsi"/>
                <w:color w:val="000000"/>
                <w:u w:color="000000"/>
                <w:lang w:val="pt-PT"/>
              </w:rPr>
              <w:t xml:space="preserve"> of begeleider</w:t>
            </w:r>
            <w:r>
              <w:rPr>
                <w:rFonts w:asciiTheme="minorHAnsi" w:eastAsia="Calibri" w:hAnsiTheme="minorHAnsi" w:cstheme="minorHAnsi"/>
                <w:color w:val="000000"/>
                <w:u w:color="000000"/>
                <w:lang w:val="pt-PT"/>
              </w:rPr>
              <w:t xml:space="preserve"> afspraken over de bendodigde ondersteuning, feedback-en beoordelings-instrumenten en de frequentie van het contact met opleider en/of supervisor. In prinicipe is er een evaluatie halverwege de stage en een beoordeling aan het einde van de periode. </w:t>
            </w:r>
          </w:p>
        </w:tc>
      </w:tr>
      <w:tr w:rsidR="006B6BEC" w:rsidRPr="00347C30" w:rsidTr="001120EC">
        <w:trPr>
          <w:trHeight w:val="250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BEC" w:rsidRPr="00347C30" w:rsidRDefault="006B6BEC" w:rsidP="00C33106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0000"/>
                <w:u w:color="000000"/>
                <w:lang w:val="pt-PT"/>
              </w:rPr>
            </w:pPr>
            <w:r w:rsidRPr="00347C30">
              <w:rPr>
                <w:rFonts w:asciiTheme="minorHAnsi" w:eastAsia="Calibri" w:hAnsiTheme="minorHAnsi" w:cstheme="minorHAnsi"/>
                <w:b/>
                <w:color w:val="000000"/>
                <w:u w:color="000000"/>
                <w:lang w:val="pt-PT"/>
              </w:rPr>
              <w:t>Praktische aspecten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BEC" w:rsidRPr="00507778" w:rsidRDefault="006B6BEC" w:rsidP="00C33106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u w:color="000000"/>
                <w:lang w:val="pt-PT"/>
              </w:rPr>
            </w:pPr>
            <w:r>
              <w:rPr>
                <w:rFonts w:asciiTheme="minorHAnsi" w:eastAsia="Calibri" w:hAnsiTheme="minorHAnsi" w:cstheme="minorHAnsi"/>
                <w:color w:val="000000"/>
                <w:u w:color="000000"/>
                <w:lang w:val="pt-PT"/>
              </w:rPr>
              <w:t xml:space="preserve">Nodig: </w:t>
            </w:r>
            <w:r w:rsidRPr="00507778">
              <w:rPr>
                <w:rFonts w:asciiTheme="minorHAnsi" w:eastAsia="Calibri" w:hAnsiTheme="minorHAnsi" w:cstheme="minorHAnsi"/>
                <w:color w:val="000000"/>
                <w:u w:color="000000"/>
                <w:lang w:val="pt-PT"/>
              </w:rPr>
              <w:t>IOP</w:t>
            </w:r>
            <w:r>
              <w:rPr>
                <w:rFonts w:asciiTheme="minorHAnsi" w:eastAsia="Calibri" w:hAnsiTheme="minorHAnsi" w:cstheme="minorHAnsi"/>
                <w:color w:val="000000"/>
                <w:u w:color="000000"/>
                <w:lang w:val="pt-PT"/>
              </w:rPr>
              <w:t xml:space="preserve">, klinische en poliklinische ervaring, toegang tot gebruik van het electronisch </w:t>
            </w:r>
            <w:r w:rsidRPr="007E5BFA">
              <w:rPr>
                <w:rFonts w:asciiTheme="minorHAnsi" w:eastAsia="Calibri" w:hAnsiTheme="minorHAnsi" w:cstheme="minorHAnsi"/>
                <w:color w:val="000000"/>
                <w:u w:color="000000"/>
                <w:lang w:val="pt-PT"/>
              </w:rPr>
              <w:t>patiëntendossier</w:t>
            </w:r>
            <w:r>
              <w:rPr>
                <w:rFonts w:asciiTheme="minorHAnsi" w:eastAsia="Calibri" w:hAnsiTheme="minorHAnsi" w:cstheme="minorHAnsi"/>
                <w:color w:val="000000"/>
                <w:u w:color="000000"/>
                <w:lang w:val="pt-PT"/>
              </w:rPr>
              <w:t>.</w:t>
            </w:r>
          </w:p>
        </w:tc>
      </w:tr>
      <w:tr w:rsidR="006B6BEC" w:rsidRPr="00AA5C4A" w:rsidTr="001120EC">
        <w:trPr>
          <w:trHeight w:val="250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BEC" w:rsidRDefault="006B6BEC" w:rsidP="00347C30">
            <w:pPr>
              <w:spacing w:line="276" w:lineRule="auto"/>
              <w:rPr>
                <w:rFonts w:eastAsia="Calibri" w:cstheme="minorHAnsi"/>
                <w:b/>
                <w:color w:val="000000"/>
                <w:u w:color="000000"/>
                <w:lang w:val="pt-PT"/>
              </w:rPr>
            </w:pPr>
            <w:r w:rsidRPr="00325377">
              <w:rPr>
                <w:rFonts w:asciiTheme="minorHAnsi" w:eastAsia="Calibri" w:hAnsiTheme="minorHAnsi" w:cstheme="minorHAnsi"/>
                <w:b/>
                <w:color w:val="000000"/>
                <w:u w:color="000000"/>
                <w:lang w:val="pt-PT"/>
              </w:rPr>
              <w:t>Voorbereiding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BEC" w:rsidRDefault="006B6BEC" w:rsidP="006B6BEC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u w:color="000000"/>
                <w:lang w:val="pt-PT"/>
              </w:rPr>
            </w:pPr>
            <w:r w:rsidRPr="007E5BFA">
              <w:rPr>
                <w:rFonts w:asciiTheme="minorHAnsi" w:eastAsia="Calibri" w:hAnsiTheme="minorHAnsi" w:cstheme="minorHAnsi"/>
                <w:color w:val="000000"/>
                <w:u w:color="000000"/>
                <w:lang w:val="pt-PT"/>
              </w:rPr>
              <w:t>Formuleer je eigen ont</w:t>
            </w:r>
            <w:r>
              <w:rPr>
                <w:rFonts w:asciiTheme="minorHAnsi" w:eastAsia="Calibri" w:hAnsiTheme="minorHAnsi" w:cstheme="minorHAnsi"/>
                <w:color w:val="000000"/>
                <w:u w:color="000000"/>
                <w:lang w:val="pt-PT"/>
              </w:rPr>
              <w:t>wikkeldoelen t.b.v. IOP gesprek.</w:t>
            </w:r>
          </w:p>
          <w:p w:rsidR="006B6BEC" w:rsidRDefault="006B6BEC" w:rsidP="006B6BEC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u w:color="000000"/>
                <w:lang w:val="pt-PT"/>
              </w:rPr>
            </w:pPr>
            <w:r>
              <w:rPr>
                <w:rFonts w:asciiTheme="minorHAnsi" w:eastAsia="Calibri" w:hAnsiTheme="minorHAnsi" w:cstheme="minorHAnsi"/>
                <w:color w:val="000000"/>
                <w:u w:color="000000"/>
                <w:lang w:val="pt-PT"/>
              </w:rPr>
              <w:t>Verkrijg toegang tot informatie op de KNF-EMU-server via sectretariaat KNF.</w:t>
            </w:r>
          </w:p>
          <w:p w:rsidR="006B6BEC" w:rsidRDefault="006B6BEC" w:rsidP="006B6BEC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u w:color="000000"/>
                <w:lang w:val="pt-PT"/>
              </w:rPr>
            </w:pPr>
            <w:r>
              <w:rPr>
                <w:rFonts w:asciiTheme="minorHAnsi" w:eastAsia="Calibri" w:hAnsiTheme="minorHAnsi" w:cstheme="minorHAnsi"/>
                <w:color w:val="000000"/>
                <w:u w:color="000000"/>
                <w:lang w:val="pt-PT"/>
              </w:rPr>
              <w:t>Verdiep je in de literatuur die beschikbaar is op de KNF-EMU-server en de NVN richtlijn epilepsie mbt chirurgie en kwaliteitsnet documenten mbt EMU.</w:t>
            </w:r>
            <w:r w:rsidRPr="007E5BFA">
              <w:rPr>
                <w:rFonts w:asciiTheme="minorHAnsi" w:eastAsia="Calibri" w:hAnsiTheme="minorHAnsi" w:cstheme="minorHAnsi"/>
                <w:color w:val="000000"/>
                <w:u w:color="000000"/>
                <w:lang w:val="pt-PT"/>
              </w:rPr>
              <w:t xml:space="preserve"> </w:t>
            </w:r>
          </w:p>
          <w:p w:rsidR="006B6BEC" w:rsidRPr="00325377" w:rsidRDefault="006B6BEC" w:rsidP="006B6BEC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u w:color="000000"/>
                <w:lang w:val="pt-PT"/>
              </w:rPr>
            </w:pPr>
            <w:r>
              <w:rPr>
                <w:rFonts w:asciiTheme="minorHAnsi" w:eastAsia="Calibri" w:hAnsiTheme="minorHAnsi" w:cstheme="minorHAnsi"/>
                <w:color w:val="000000"/>
                <w:u w:color="000000"/>
                <w:lang w:val="pt-PT"/>
              </w:rPr>
              <w:t>Zorg voor i</w:t>
            </w:r>
            <w:r w:rsidRPr="007E5BFA">
              <w:rPr>
                <w:rFonts w:asciiTheme="minorHAnsi" w:eastAsia="Calibri" w:hAnsiTheme="minorHAnsi" w:cstheme="minorHAnsi"/>
                <w:color w:val="000000"/>
                <w:u w:color="000000"/>
                <w:lang w:val="pt-PT"/>
              </w:rPr>
              <w:t>ntroductie</w:t>
            </w:r>
            <w:r>
              <w:rPr>
                <w:rFonts w:asciiTheme="minorHAnsi" w:eastAsia="Calibri" w:hAnsiTheme="minorHAnsi" w:cstheme="minorHAnsi"/>
                <w:color w:val="000000"/>
                <w:u w:color="000000"/>
                <w:lang w:val="pt-PT"/>
              </w:rPr>
              <w:t xml:space="preserve"> / </w:t>
            </w:r>
            <w:r w:rsidRPr="007E5BFA">
              <w:rPr>
                <w:rFonts w:asciiTheme="minorHAnsi" w:eastAsia="Calibri" w:hAnsiTheme="minorHAnsi" w:cstheme="minorHAnsi"/>
                <w:color w:val="000000"/>
                <w:u w:color="000000"/>
                <w:lang w:val="pt-PT"/>
              </w:rPr>
              <w:t xml:space="preserve"> vereisten ziekenhuis (patiëntendossier)</w:t>
            </w:r>
            <w:r>
              <w:rPr>
                <w:rFonts w:asciiTheme="minorHAnsi" w:eastAsia="Calibri" w:hAnsiTheme="minorHAnsi" w:cstheme="minorHAnsi"/>
                <w:color w:val="000000"/>
                <w:u w:color="000000"/>
                <w:lang w:val="pt-PT"/>
              </w:rPr>
              <w:t>.</w:t>
            </w:r>
          </w:p>
        </w:tc>
      </w:tr>
      <w:tr w:rsidR="006B6BEC" w:rsidRPr="00347C30" w:rsidTr="001120EC">
        <w:trPr>
          <w:trHeight w:val="250"/>
        </w:trPr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BEC" w:rsidRPr="00347C30" w:rsidRDefault="006B6BEC" w:rsidP="00347C30">
            <w:pPr>
              <w:spacing w:line="276" w:lineRule="auto"/>
              <w:rPr>
                <w:rFonts w:asciiTheme="minorHAnsi" w:eastAsia="Calibri" w:hAnsiTheme="minorHAnsi" w:cstheme="minorHAnsi"/>
                <w:b/>
                <w:color w:val="000000"/>
                <w:u w:color="000000"/>
                <w:lang w:val="pt-PT"/>
              </w:rPr>
            </w:pPr>
            <w:r>
              <w:rPr>
                <w:rFonts w:asciiTheme="minorHAnsi" w:eastAsia="Calibri" w:hAnsiTheme="minorHAnsi" w:cstheme="minorHAnsi"/>
                <w:b/>
                <w:color w:val="000000"/>
                <w:u w:color="000000"/>
                <w:lang w:val="pt-PT"/>
              </w:rPr>
              <w:t>Aanmelden</w:t>
            </w:r>
          </w:p>
        </w:tc>
        <w:tc>
          <w:tcPr>
            <w:tcW w:w="7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B6BEC" w:rsidRPr="00424BD2" w:rsidRDefault="006B6BEC" w:rsidP="00325377">
            <w:pPr>
              <w:spacing w:line="276" w:lineRule="auto"/>
              <w:rPr>
                <w:rFonts w:asciiTheme="minorHAnsi" w:eastAsia="Calibri" w:hAnsiTheme="minorHAnsi" w:cstheme="minorHAnsi"/>
                <w:color w:val="000000"/>
                <w:u w:color="000000"/>
                <w:lang w:val="pt-PT"/>
              </w:rPr>
            </w:pPr>
            <w:r>
              <w:rPr>
                <w:rFonts w:asciiTheme="minorHAnsi" w:eastAsia="Calibri" w:hAnsiTheme="minorHAnsi" w:cstheme="minorHAnsi"/>
                <w:color w:val="000000"/>
                <w:u w:color="000000"/>
                <w:lang w:val="pt-PT"/>
              </w:rPr>
              <w:t xml:space="preserve">Via secretariaat epilepsiecirurgie (mevr. I. Moor): </w:t>
            </w:r>
            <w:r w:rsidRPr="00424BD2">
              <w:rPr>
                <w:rFonts w:eastAsia="Calibri" w:cstheme="minorHAnsi"/>
                <w:color w:val="000000"/>
                <w:u w:color="000000"/>
                <w:lang w:val="pt-PT"/>
              </w:rPr>
              <w:fldChar w:fldCharType="begin"/>
            </w:r>
            <w:r w:rsidRPr="00424BD2">
              <w:rPr>
                <w:rFonts w:asciiTheme="minorHAnsi" w:eastAsia="Calibri" w:hAnsiTheme="minorHAnsi" w:cstheme="minorHAnsi"/>
                <w:color w:val="000000"/>
                <w:u w:color="000000"/>
                <w:lang w:val="pt-PT"/>
              </w:rPr>
              <w:instrText xml:space="preserve"> HYPERLINK "mailto:epilepsiechirurgie@vumc.nl" \t "_blank" </w:instrText>
            </w:r>
            <w:r w:rsidRPr="00424BD2">
              <w:rPr>
                <w:rFonts w:eastAsia="Calibri" w:cstheme="minorHAnsi"/>
                <w:color w:val="000000"/>
                <w:u w:color="000000"/>
                <w:lang w:val="pt-PT"/>
              </w:rPr>
              <w:fldChar w:fldCharType="separate"/>
            </w:r>
            <w:r w:rsidRPr="00424BD2">
              <w:rPr>
                <w:rFonts w:asciiTheme="minorHAnsi" w:eastAsia="Calibri" w:hAnsiTheme="minorHAnsi" w:cstheme="minorHAnsi"/>
                <w:color w:val="000000"/>
                <w:u w:color="000000"/>
                <w:lang w:val="pt-PT"/>
              </w:rPr>
              <w:t>epilepsiechirurgie@vumc.nl</w:t>
            </w:r>
            <w:r w:rsidRPr="00424BD2">
              <w:rPr>
                <w:rFonts w:eastAsia="Calibri" w:cstheme="minorHAnsi"/>
                <w:color w:val="000000"/>
                <w:u w:color="000000"/>
                <w:lang w:val="pt-PT"/>
              </w:rPr>
              <w:fldChar w:fldCharType="end"/>
            </w:r>
            <w:r w:rsidRPr="00424BD2">
              <w:rPr>
                <w:rFonts w:asciiTheme="minorHAnsi" w:eastAsia="Calibri" w:hAnsiTheme="minorHAnsi" w:cstheme="minorHAnsi"/>
                <w:color w:val="000000"/>
                <w:u w:color="000000"/>
                <w:lang w:val="pt-PT"/>
              </w:rPr>
              <w:t xml:space="preserve">, </w:t>
            </w:r>
            <w:r w:rsidRPr="00205274">
              <w:rPr>
                <w:rFonts w:asciiTheme="minorHAnsi" w:eastAsia="Calibri" w:hAnsiTheme="minorHAnsi" w:cstheme="minorHAnsi"/>
                <w:color w:val="000000"/>
                <w:u w:color="000000"/>
                <w:lang w:val="pt-PT"/>
              </w:rPr>
              <w:t>www.vumc.nl/epilepsiechirurgie</w:t>
            </w:r>
            <w:r>
              <w:rPr>
                <w:rFonts w:asciiTheme="minorHAnsi" w:eastAsia="Calibri" w:hAnsiTheme="minorHAnsi" w:cstheme="minorHAnsi"/>
                <w:color w:val="000000"/>
                <w:u w:color="000000"/>
                <w:lang w:val="pt-PT"/>
              </w:rPr>
              <w:t>. Tel:</w:t>
            </w:r>
            <w:r w:rsidRPr="00424BD2">
              <w:rPr>
                <w:rFonts w:asciiTheme="minorHAnsi" w:eastAsia="Calibri" w:hAnsiTheme="minorHAnsi" w:cstheme="minorHAnsi"/>
                <w:color w:val="000000"/>
                <w:u w:color="000000"/>
                <w:lang w:val="pt-PT"/>
              </w:rPr>
              <w:t xml:space="preserve"> 020 - 444 5013</w:t>
            </w:r>
            <w:r>
              <w:rPr>
                <w:rFonts w:asciiTheme="minorHAnsi" w:eastAsia="Calibri" w:hAnsiTheme="minorHAnsi" w:cstheme="minorHAnsi"/>
                <w:color w:val="000000"/>
                <w:u w:color="000000"/>
                <w:lang w:val="pt-PT"/>
              </w:rPr>
              <w:t>.</w:t>
            </w:r>
          </w:p>
        </w:tc>
      </w:tr>
    </w:tbl>
    <w:p w:rsidR="00212223" w:rsidRDefault="00212223">
      <w:pPr>
        <w:rPr>
          <w:rFonts w:cstheme="minorHAnsi"/>
          <w:sz w:val="20"/>
          <w:szCs w:val="20"/>
        </w:rPr>
      </w:pPr>
    </w:p>
    <w:p w:rsidR="0003410C" w:rsidRPr="00640AED" w:rsidRDefault="0003410C" w:rsidP="0003410C">
      <w:pPr>
        <w:pStyle w:val="Heading1"/>
        <w:spacing w:before="120"/>
        <w:rPr>
          <w:rFonts w:asciiTheme="minorHAnsi" w:eastAsiaTheme="minorHAnsi" w:hAnsiTheme="minorHAnsi" w:cstheme="minorBidi"/>
          <w:b w:val="0"/>
          <w:bCs w:val="0"/>
          <w:i/>
          <w:color w:val="auto"/>
          <w:sz w:val="24"/>
          <w:szCs w:val="22"/>
        </w:rPr>
      </w:pPr>
      <w:r w:rsidRPr="00640AED">
        <w:rPr>
          <w:rFonts w:asciiTheme="minorHAnsi" w:eastAsiaTheme="minorHAnsi" w:hAnsiTheme="minorHAnsi" w:cstheme="minorBidi"/>
          <w:b w:val="0"/>
          <w:bCs w:val="0"/>
          <w:i/>
          <w:color w:val="auto"/>
          <w:sz w:val="24"/>
          <w:szCs w:val="22"/>
        </w:rPr>
        <w:lastRenderedPageBreak/>
        <w:t xml:space="preserve">Tabel 1. Competentieprofiel van de AIOS in deze stage 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6B6BEC" w:rsidRPr="006B6BEC" w:rsidTr="006B6BEC">
        <w:tc>
          <w:tcPr>
            <w:tcW w:w="10173" w:type="dxa"/>
            <w:shd w:val="clear" w:color="auto" w:fill="44546A" w:themeFill="text2"/>
          </w:tcPr>
          <w:p w:rsidR="006B6BEC" w:rsidRPr="006B6BEC" w:rsidRDefault="006B6BEC" w:rsidP="00C33106">
            <w:pPr>
              <w:pStyle w:val="Heading1"/>
              <w:spacing w:before="120"/>
              <w:outlineLvl w:val="0"/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0"/>
                <w:szCs w:val="22"/>
              </w:rPr>
            </w:pPr>
            <w:r w:rsidRPr="006B6BEC"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0"/>
                <w:szCs w:val="22"/>
              </w:rPr>
              <w:t>1. Medisch handelen</w:t>
            </w:r>
          </w:p>
        </w:tc>
      </w:tr>
      <w:tr w:rsidR="006B6BEC" w:rsidRPr="006B6BEC" w:rsidTr="006B6BEC">
        <w:tc>
          <w:tcPr>
            <w:tcW w:w="10173" w:type="dxa"/>
          </w:tcPr>
          <w:p w:rsidR="006B6BEC" w:rsidRPr="006B6BEC" w:rsidRDefault="006B6BEC" w:rsidP="00C33106">
            <w:pPr>
              <w:pStyle w:val="Heading1"/>
              <w:spacing w:before="120"/>
              <w:outlineLvl w:val="0"/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2"/>
              </w:rPr>
            </w:pPr>
            <w:r w:rsidRPr="006B6BEC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2"/>
              </w:rPr>
              <w:t>Kan zelfstandig een functionele, anatomische en etiologische diagnose opstellen van focale epilepsie, gespecificeerd naar vermoedelijke lokalisatie van aanvalsbegin en verantwoorden naar een supervisor. Weet een z.g. ‘</w:t>
            </w:r>
            <w:proofErr w:type="spellStart"/>
            <w:r w:rsidRPr="006B6BEC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2"/>
              </w:rPr>
              <w:t>surgically</w:t>
            </w:r>
            <w:proofErr w:type="spellEnd"/>
            <w:r w:rsidRPr="006B6BEC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2"/>
              </w:rPr>
              <w:t xml:space="preserve"> </w:t>
            </w:r>
            <w:proofErr w:type="spellStart"/>
            <w:r w:rsidRPr="006B6BEC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2"/>
              </w:rPr>
              <w:t>remediable</w:t>
            </w:r>
            <w:proofErr w:type="spellEnd"/>
            <w:r w:rsidRPr="006B6BEC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2"/>
              </w:rPr>
              <w:t xml:space="preserve"> </w:t>
            </w:r>
            <w:proofErr w:type="spellStart"/>
            <w:r w:rsidRPr="006B6BEC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2"/>
              </w:rPr>
              <w:t>epilepsy</w:t>
            </w:r>
            <w:proofErr w:type="spellEnd"/>
            <w:r w:rsidRPr="006B6BEC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2"/>
              </w:rPr>
              <w:t xml:space="preserve"> </w:t>
            </w:r>
            <w:proofErr w:type="spellStart"/>
            <w:r w:rsidRPr="006B6BEC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2"/>
              </w:rPr>
              <w:t>syndrome</w:t>
            </w:r>
            <w:proofErr w:type="spellEnd"/>
            <w:r w:rsidRPr="006B6BEC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2"/>
              </w:rPr>
              <w:t>’ te diagnosticeren.</w:t>
            </w:r>
          </w:p>
        </w:tc>
      </w:tr>
      <w:tr w:rsidR="006B6BEC" w:rsidRPr="006B6BEC" w:rsidTr="006B6BEC">
        <w:tc>
          <w:tcPr>
            <w:tcW w:w="10173" w:type="dxa"/>
          </w:tcPr>
          <w:p w:rsidR="006B6BEC" w:rsidRPr="006B6BEC" w:rsidRDefault="006B6BEC" w:rsidP="00C33106">
            <w:pPr>
              <w:pStyle w:val="Heading1"/>
              <w:spacing w:before="120"/>
              <w:outlineLvl w:val="0"/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2"/>
              </w:rPr>
            </w:pPr>
            <w:r w:rsidRPr="006B6BEC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2"/>
              </w:rPr>
              <w:t>Kan onder supervisie een aanvalsregistratie met video- en oppervlakte-EEG verslaan.</w:t>
            </w:r>
          </w:p>
        </w:tc>
      </w:tr>
      <w:tr w:rsidR="006B6BEC" w:rsidRPr="006B6BEC" w:rsidTr="006B6BEC">
        <w:tc>
          <w:tcPr>
            <w:tcW w:w="10173" w:type="dxa"/>
          </w:tcPr>
          <w:p w:rsidR="006B6BEC" w:rsidRPr="006B6BEC" w:rsidRDefault="006B6BEC" w:rsidP="00C33106">
            <w:pPr>
              <w:pStyle w:val="Heading1"/>
              <w:spacing w:before="120"/>
              <w:outlineLvl w:val="0"/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2"/>
              </w:rPr>
            </w:pPr>
            <w:r w:rsidRPr="006B6BEC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2"/>
              </w:rPr>
              <w:t>Kan onder supervisie aan de hand van de verzamelde gegevens een plan voor de volgende stap in het epilepsiechirurgietraject opstellen, evalueren en bijstellen.</w:t>
            </w:r>
          </w:p>
        </w:tc>
      </w:tr>
      <w:tr w:rsidR="006B6BEC" w:rsidRPr="006B6BEC" w:rsidTr="006B6BEC">
        <w:tc>
          <w:tcPr>
            <w:tcW w:w="10173" w:type="dxa"/>
          </w:tcPr>
          <w:p w:rsidR="006B6BEC" w:rsidRPr="006B6BEC" w:rsidRDefault="006B6BEC" w:rsidP="00C33106">
            <w:pPr>
              <w:pStyle w:val="Heading1"/>
              <w:spacing w:before="120"/>
              <w:outlineLvl w:val="0"/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2"/>
              </w:rPr>
            </w:pPr>
            <w:r w:rsidRPr="006B6BEC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2"/>
              </w:rPr>
              <w:t>Kan onder supervisie aan de hand van de verzamelde gegevens een implantatieplan voor diepte-elektroden en een  resectieplan opstellen, evalueren en bijstellen.</w:t>
            </w:r>
          </w:p>
        </w:tc>
      </w:tr>
      <w:tr w:rsidR="006B6BEC" w:rsidRPr="006B6BEC" w:rsidTr="006B6BEC">
        <w:tc>
          <w:tcPr>
            <w:tcW w:w="10173" w:type="dxa"/>
            <w:shd w:val="clear" w:color="auto" w:fill="44546A" w:themeFill="text2"/>
          </w:tcPr>
          <w:p w:rsidR="006B6BEC" w:rsidRPr="006B6BEC" w:rsidRDefault="006B6BEC" w:rsidP="00C33106">
            <w:pPr>
              <w:pStyle w:val="Heading1"/>
              <w:spacing w:before="120"/>
              <w:outlineLvl w:val="0"/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2"/>
              </w:rPr>
            </w:pPr>
            <w:r w:rsidRPr="006B6BEC"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0"/>
                <w:szCs w:val="22"/>
              </w:rPr>
              <w:t>2. Kennis en wetenschap</w:t>
            </w:r>
          </w:p>
        </w:tc>
      </w:tr>
      <w:tr w:rsidR="006B6BEC" w:rsidRPr="006B6BEC" w:rsidTr="006B6BEC">
        <w:tc>
          <w:tcPr>
            <w:tcW w:w="10173" w:type="dxa"/>
          </w:tcPr>
          <w:p w:rsidR="006B6BEC" w:rsidRPr="006B6BEC" w:rsidRDefault="006B6BEC" w:rsidP="00C33106">
            <w:pPr>
              <w:pStyle w:val="Heading1"/>
              <w:spacing w:before="120"/>
              <w:outlineLvl w:val="0"/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2"/>
              </w:rPr>
            </w:pPr>
            <w:r w:rsidRPr="006B6BEC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2"/>
              </w:rPr>
              <w:t>Kan volledig zelfstandig literatuur opzoeken in relatie tot de diagnostiek.</w:t>
            </w:r>
          </w:p>
        </w:tc>
      </w:tr>
      <w:tr w:rsidR="006B6BEC" w:rsidRPr="006B6BEC" w:rsidTr="006B6BEC">
        <w:tc>
          <w:tcPr>
            <w:tcW w:w="10173" w:type="dxa"/>
          </w:tcPr>
          <w:p w:rsidR="006B6BEC" w:rsidRPr="006B6BEC" w:rsidRDefault="006B6BEC" w:rsidP="00C33106">
            <w:pPr>
              <w:pStyle w:val="Heading1"/>
              <w:spacing w:before="120"/>
              <w:outlineLvl w:val="0"/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2"/>
              </w:rPr>
            </w:pPr>
            <w:r w:rsidRPr="006B6BEC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2"/>
              </w:rPr>
              <w:t>Draagt bij aan gegevensverzameling in database epilepsiechirurgie.</w:t>
            </w:r>
          </w:p>
        </w:tc>
      </w:tr>
      <w:tr w:rsidR="006B6BEC" w:rsidRPr="006B6BEC" w:rsidTr="006B6BEC">
        <w:tc>
          <w:tcPr>
            <w:tcW w:w="10173" w:type="dxa"/>
          </w:tcPr>
          <w:p w:rsidR="006B6BEC" w:rsidRPr="006B6BEC" w:rsidRDefault="006B6BEC" w:rsidP="00C33106">
            <w:pPr>
              <w:pStyle w:val="Heading1"/>
              <w:spacing w:before="120"/>
              <w:outlineLvl w:val="0"/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2"/>
              </w:rPr>
            </w:pPr>
            <w:r w:rsidRPr="006B6BEC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2"/>
              </w:rPr>
              <w:t>Indien van toepassing: formuleert een onderzoeksvraag en maakt onder supervisie een plan voor de uitvoering hiervan.</w:t>
            </w:r>
          </w:p>
        </w:tc>
      </w:tr>
      <w:tr w:rsidR="006B6BEC" w:rsidRPr="006B6BEC" w:rsidTr="006B6BEC">
        <w:tc>
          <w:tcPr>
            <w:tcW w:w="10173" w:type="dxa"/>
            <w:shd w:val="clear" w:color="auto" w:fill="44546A" w:themeFill="text2"/>
          </w:tcPr>
          <w:p w:rsidR="006B6BEC" w:rsidRPr="006B6BEC" w:rsidRDefault="006B6BEC" w:rsidP="00C33106">
            <w:pPr>
              <w:pStyle w:val="Heading1"/>
              <w:spacing w:before="120"/>
              <w:outlineLvl w:val="0"/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2"/>
              </w:rPr>
            </w:pPr>
            <w:r w:rsidRPr="006B6BEC"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0"/>
                <w:szCs w:val="22"/>
              </w:rPr>
              <w:t>3. Communicatie</w:t>
            </w:r>
          </w:p>
        </w:tc>
      </w:tr>
      <w:tr w:rsidR="006B6BEC" w:rsidRPr="006B6BEC" w:rsidTr="006B6BEC">
        <w:tc>
          <w:tcPr>
            <w:tcW w:w="10173" w:type="dxa"/>
          </w:tcPr>
          <w:p w:rsidR="006B6BEC" w:rsidRPr="006B6BEC" w:rsidRDefault="006B6BEC" w:rsidP="00C33106">
            <w:pPr>
              <w:pStyle w:val="Heading1"/>
              <w:spacing w:before="120"/>
              <w:outlineLvl w:val="0"/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2"/>
              </w:rPr>
            </w:pPr>
            <w:r w:rsidRPr="006B6BEC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2"/>
              </w:rPr>
              <w:t>Kan zelfstandig een diagnose en beleidsplan uitleggen aan de patiënt.</w:t>
            </w:r>
          </w:p>
        </w:tc>
      </w:tr>
      <w:tr w:rsidR="006B6BEC" w:rsidRPr="006B6BEC" w:rsidTr="006B6BEC">
        <w:tc>
          <w:tcPr>
            <w:tcW w:w="10173" w:type="dxa"/>
          </w:tcPr>
          <w:p w:rsidR="006B6BEC" w:rsidRPr="006B6BEC" w:rsidRDefault="006B6BEC" w:rsidP="00C33106">
            <w:pPr>
              <w:pStyle w:val="Heading1"/>
              <w:spacing w:before="120"/>
              <w:outlineLvl w:val="0"/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2"/>
              </w:rPr>
            </w:pPr>
            <w:r w:rsidRPr="006B6BEC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2"/>
              </w:rPr>
              <w:t>Kan onder supervisie een uitslaggesprek voeren over een video-EEG aanvalsregistratie en/of MRI/MEG/PET uitslag.</w:t>
            </w:r>
          </w:p>
        </w:tc>
      </w:tr>
      <w:tr w:rsidR="006B6BEC" w:rsidRPr="006B6BEC" w:rsidTr="006B6BEC">
        <w:tc>
          <w:tcPr>
            <w:tcW w:w="10173" w:type="dxa"/>
            <w:shd w:val="clear" w:color="auto" w:fill="44546A" w:themeFill="text2"/>
          </w:tcPr>
          <w:p w:rsidR="006B6BEC" w:rsidRPr="006B6BEC" w:rsidRDefault="006B6BEC" w:rsidP="00C33106">
            <w:pPr>
              <w:pStyle w:val="Heading1"/>
              <w:spacing w:before="120"/>
              <w:outlineLvl w:val="0"/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0"/>
                <w:szCs w:val="22"/>
              </w:rPr>
            </w:pPr>
            <w:r w:rsidRPr="006B6BEC"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0"/>
                <w:szCs w:val="22"/>
              </w:rPr>
              <w:t>4. Samenwerken</w:t>
            </w:r>
          </w:p>
        </w:tc>
      </w:tr>
      <w:tr w:rsidR="006B6BEC" w:rsidRPr="006B6BEC" w:rsidTr="006B6BEC">
        <w:tc>
          <w:tcPr>
            <w:tcW w:w="10173" w:type="dxa"/>
          </w:tcPr>
          <w:p w:rsidR="006B6BEC" w:rsidRPr="006B6BEC" w:rsidRDefault="006B6BEC" w:rsidP="00C33106">
            <w:pPr>
              <w:pStyle w:val="Heading1"/>
              <w:spacing w:before="120"/>
              <w:outlineLvl w:val="0"/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2"/>
              </w:rPr>
            </w:pPr>
            <w:r w:rsidRPr="006B6BEC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2"/>
              </w:rPr>
              <w:t>Neemt deel aan MDO. Kan onder supervisie hierbij een patiënt voorstellen.</w:t>
            </w:r>
          </w:p>
        </w:tc>
      </w:tr>
      <w:tr w:rsidR="006B6BEC" w:rsidRPr="006B6BEC" w:rsidTr="006B6BEC">
        <w:tc>
          <w:tcPr>
            <w:tcW w:w="10173" w:type="dxa"/>
          </w:tcPr>
          <w:p w:rsidR="006B6BEC" w:rsidRPr="006B6BEC" w:rsidRDefault="006B6BEC" w:rsidP="002C77F1">
            <w:pPr>
              <w:pStyle w:val="Heading1"/>
              <w:spacing w:before="120"/>
              <w:outlineLvl w:val="0"/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2"/>
              </w:rPr>
            </w:pPr>
            <w:r w:rsidRPr="006B6BEC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2"/>
              </w:rPr>
              <w:t xml:space="preserve">Is in staat de resultaten van </w:t>
            </w:r>
            <w:proofErr w:type="spellStart"/>
            <w:r w:rsidRPr="006B6BEC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2"/>
              </w:rPr>
              <w:t>pre-operatieve</w:t>
            </w:r>
            <w:proofErr w:type="spellEnd"/>
            <w:r w:rsidRPr="006B6BEC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2"/>
              </w:rPr>
              <w:t xml:space="preserve"> onderzoeken te bespreken met de </w:t>
            </w:r>
            <w:proofErr w:type="spellStart"/>
            <w:r w:rsidRPr="006B6BEC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2"/>
              </w:rPr>
              <w:t>de</w:t>
            </w:r>
            <w:proofErr w:type="spellEnd"/>
            <w:r w:rsidRPr="006B6BEC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2"/>
              </w:rPr>
              <w:t xml:space="preserve"> overige disciplines in MDO verband en met de laboranten KNF en EMU-verpleegkundigen.</w:t>
            </w:r>
          </w:p>
        </w:tc>
      </w:tr>
      <w:tr w:rsidR="006B6BEC" w:rsidRPr="006B6BEC" w:rsidTr="006B6BEC">
        <w:tc>
          <w:tcPr>
            <w:tcW w:w="10173" w:type="dxa"/>
          </w:tcPr>
          <w:p w:rsidR="006B6BEC" w:rsidRPr="006B6BEC" w:rsidRDefault="006B6BEC" w:rsidP="00C33106">
            <w:pPr>
              <w:pStyle w:val="Heading1"/>
              <w:spacing w:before="120"/>
              <w:outlineLvl w:val="0"/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2"/>
              </w:rPr>
            </w:pPr>
            <w:r w:rsidRPr="006B6BEC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2"/>
              </w:rPr>
              <w:t>Voert onder supervisie afspraken n.a.v. teambespreking uit.</w:t>
            </w:r>
          </w:p>
        </w:tc>
      </w:tr>
      <w:tr w:rsidR="006B6BEC" w:rsidRPr="006B6BEC" w:rsidTr="006B6BEC">
        <w:tc>
          <w:tcPr>
            <w:tcW w:w="10173" w:type="dxa"/>
            <w:shd w:val="clear" w:color="auto" w:fill="44546A" w:themeFill="text2"/>
          </w:tcPr>
          <w:p w:rsidR="006B6BEC" w:rsidRPr="006B6BEC" w:rsidRDefault="006B6BEC" w:rsidP="00C33106">
            <w:pPr>
              <w:pStyle w:val="Heading1"/>
              <w:spacing w:before="120"/>
              <w:outlineLvl w:val="0"/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2"/>
              </w:rPr>
            </w:pPr>
            <w:r w:rsidRPr="006B6BEC"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0"/>
                <w:szCs w:val="22"/>
              </w:rPr>
              <w:t>5. Maatschappelijk handelen</w:t>
            </w:r>
          </w:p>
        </w:tc>
      </w:tr>
      <w:tr w:rsidR="006B6BEC" w:rsidRPr="006B6BEC" w:rsidTr="006B6BEC">
        <w:tc>
          <w:tcPr>
            <w:tcW w:w="10173" w:type="dxa"/>
          </w:tcPr>
          <w:p w:rsidR="006B6BEC" w:rsidRPr="006B6BEC" w:rsidRDefault="006B6BEC" w:rsidP="00C33106">
            <w:pPr>
              <w:pStyle w:val="Heading1"/>
              <w:spacing w:before="120"/>
              <w:outlineLvl w:val="0"/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2"/>
              </w:rPr>
            </w:pPr>
            <w:r w:rsidRPr="006B6BEC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2"/>
              </w:rPr>
              <w:t>Is in staat de mate van arbeidsverzuim en invaliditeit te betrekken bij de behandeling van patiënten in het epilepsiechirurgietraject.</w:t>
            </w:r>
          </w:p>
        </w:tc>
      </w:tr>
      <w:tr w:rsidR="006B6BEC" w:rsidRPr="006B6BEC" w:rsidTr="006B6BEC">
        <w:tc>
          <w:tcPr>
            <w:tcW w:w="10173" w:type="dxa"/>
            <w:shd w:val="clear" w:color="auto" w:fill="44546A" w:themeFill="text2"/>
          </w:tcPr>
          <w:p w:rsidR="006B6BEC" w:rsidRPr="006B6BEC" w:rsidRDefault="006B6BEC" w:rsidP="00C33106">
            <w:pPr>
              <w:pStyle w:val="Heading1"/>
              <w:spacing w:before="120"/>
              <w:outlineLvl w:val="0"/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0"/>
                <w:szCs w:val="22"/>
              </w:rPr>
            </w:pPr>
            <w:r w:rsidRPr="006B6BEC"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0"/>
                <w:szCs w:val="22"/>
              </w:rPr>
              <w:t>6. Organisatie</w:t>
            </w:r>
          </w:p>
        </w:tc>
      </w:tr>
      <w:tr w:rsidR="006B6BEC" w:rsidRPr="006B6BEC" w:rsidTr="006B6BEC">
        <w:tc>
          <w:tcPr>
            <w:tcW w:w="10173" w:type="dxa"/>
          </w:tcPr>
          <w:p w:rsidR="006B6BEC" w:rsidRPr="006B6BEC" w:rsidRDefault="006B6BEC" w:rsidP="00C33106">
            <w:pPr>
              <w:pStyle w:val="Heading1"/>
              <w:spacing w:before="120"/>
              <w:outlineLvl w:val="0"/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2"/>
              </w:rPr>
            </w:pPr>
            <w:r w:rsidRPr="006B6BEC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2"/>
              </w:rPr>
              <w:t xml:space="preserve">Betrekt onder supervisie de kennis over de kosten en effectiviteit bij het opstellen van het behandelplan volgens z.g. </w:t>
            </w:r>
            <w:r w:rsidRPr="006B6BEC">
              <w:rPr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0"/>
                <w:szCs w:val="22"/>
              </w:rPr>
              <w:t xml:space="preserve">best </w:t>
            </w:r>
            <w:proofErr w:type="spellStart"/>
            <w:r w:rsidRPr="006B6BEC">
              <w:rPr>
                <w:rFonts w:asciiTheme="minorHAnsi" w:eastAsiaTheme="minorHAnsi" w:hAnsiTheme="minorHAnsi" w:cstheme="minorBidi"/>
                <w:b w:val="0"/>
                <w:bCs w:val="0"/>
                <w:i/>
                <w:color w:val="auto"/>
                <w:sz w:val="20"/>
                <w:szCs w:val="22"/>
              </w:rPr>
              <w:t>practice</w:t>
            </w:r>
            <w:proofErr w:type="spellEnd"/>
            <w:r w:rsidRPr="006B6BEC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2"/>
              </w:rPr>
              <w:t xml:space="preserve"> richtlijnen.</w:t>
            </w:r>
          </w:p>
        </w:tc>
      </w:tr>
      <w:tr w:rsidR="006B6BEC" w:rsidRPr="006B6BEC" w:rsidTr="006B6BEC">
        <w:tc>
          <w:tcPr>
            <w:tcW w:w="10173" w:type="dxa"/>
          </w:tcPr>
          <w:p w:rsidR="006B6BEC" w:rsidRPr="006B6BEC" w:rsidRDefault="006B6BEC" w:rsidP="00C33106">
            <w:pPr>
              <w:pStyle w:val="Heading1"/>
              <w:spacing w:before="120"/>
              <w:outlineLvl w:val="0"/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2"/>
              </w:rPr>
            </w:pPr>
            <w:r w:rsidRPr="006B6BEC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2"/>
              </w:rPr>
              <w:t>Kent de rol van de teamleden binnen het multidisciplinaire teamoverleg voor effectief en doelmatig overleg.</w:t>
            </w:r>
          </w:p>
        </w:tc>
      </w:tr>
      <w:tr w:rsidR="006B6BEC" w:rsidRPr="006B6BEC" w:rsidTr="006B6BEC">
        <w:tc>
          <w:tcPr>
            <w:tcW w:w="10173" w:type="dxa"/>
            <w:shd w:val="clear" w:color="auto" w:fill="44546A" w:themeFill="text2"/>
          </w:tcPr>
          <w:p w:rsidR="006B6BEC" w:rsidRPr="006B6BEC" w:rsidRDefault="006B6BEC" w:rsidP="00C33106">
            <w:pPr>
              <w:pStyle w:val="Heading1"/>
              <w:spacing w:before="120"/>
              <w:outlineLvl w:val="0"/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0"/>
                <w:szCs w:val="22"/>
              </w:rPr>
            </w:pPr>
            <w:r w:rsidRPr="006B6BEC">
              <w:rPr>
                <w:rFonts w:asciiTheme="minorHAnsi" w:eastAsiaTheme="minorHAnsi" w:hAnsiTheme="minorHAnsi" w:cstheme="minorBidi"/>
                <w:bCs w:val="0"/>
                <w:color w:val="FFFFFF" w:themeColor="background1"/>
                <w:sz w:val="20"/>
                <w:szCs w:val="22"/>
              </w:rPr>
              <w:t>7. Professionaliteit</w:t>
            </w:r>
          </w:p>
        </w:tc>
      </w:tr>
      <w:tr w:rsidR="006B6BEC" w:rsidRPr="006B6BEC" w:rsidTr="006B6BEC">
        <w:tc>
          <w:tcPr>
            <w:tcW w:w="10173" w:type="dxa"/>
          </w:tcPr>
          <w:p w:rsidR="006B6BEC" w:rsidRPr="006B6BEC" w:rsidRDefault="006B6BEC" w:rsidP="00C33106">
            <w:pPr>
              <w:pStyle w:val="Heading1"/>
              <w:spacing w:before="120"/>
              <w:outlineLvl w:val="0"/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2"/>
              </w:rPr>
            </w:pPr>
            <w:r w:rsidRPr="006B6BEC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2"/>
              </w:rPr>
              <w:t>Gaat adequaat om met gevoelens van de patiënt.</w:t>
            </w:r>
          </w:p>
        </w:tc>
      </w:tr>
      <w:tr w:rsidR="006B6BEC" w:rsidRPr="006B6BEC" w:rsidTr="006B6BEC">
        <w:tc>
          <w:tcPr>
            <w:tcW w:w="10173" w:type="dxa"/>
          </w:tcPr>
          <w:p w:rsidR="006B6BEC" w:rsidRPr="006B6BEC" w:rsidRDefault="006B6BEC" w:rsidP="00C33106">
            <w:pPr>
              <w:pStyle w:val="Heading1"/>
              <w:spacing w:before="120"/>
              <w:outlineLvl w:val="0"/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2"/>
              </w:rPr>
            </w:pPr>
            <w:r w:rsidRPr="006B6BEC">
              <w:rPr>
                <w:rFonts w:asciiTheme="minorHAnsi" w:eastAsiaTheme="minorHAnsi" w:hAnsiTheme="minorHAnsi" w:cstheme="minorBidi"/>
                <w:b w:val="0"/>
                <w:bCs w:val="0"/>
                <w:color w:val="auto"/>
                <w:sz w:val="20"/>
                <w:szCs w:val="22"/>
              </w:rPr>
              <w:t>Bereidt voor en woont multidisciplinaire teambesprekingen bij.</w:t>
            </w:r>
          </w:p>
        </w:tc>
      </w:tr>
    </w:tbl>
    <w:p w:rsidR="00347C30" w:rsidRPr="00AA5C4A" w:rsidRDefault="00347C30" w:rsidP="006B6BEC">
      <w:pPr>
        <w:rPr>
          <w:rFonts w:cstheme="minorHAnsi"/>
          <w:sz w:val="20"/>
          <w:szCs w:val="20"/>
        </w:rPr>
      </w:pPr>
    </w:p>
    <w:sectPr w:rsidR="00347C30" w:rsidRPr="00AA5C4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B2A1E"/>
    <w:multiLevelType w:val="hybridMultilevel"/>
    <w:tmpl w:val="FF3645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B2179E"/>
    <w:multiLevelType w:val="hybridMultilevel"/>
    <w:tmpl w:val="73D67AC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D91F92"/>
    <w:multiLevelType w:val="multilevel"/>
    <w:tmpl w:val="B7907E5C"/>
    <w:lvl w:ilvl="0">
      <w:numFmt w:val="bullet"/>
      <w:lvlText w:val="•"/>
      <w:lvlJc w:val="left"/>
      <w:pPr>
        <w:tabs>
          <w:tab w:val="num" w:pos="687"/>
        </w:tabs>
        <w:ind w:left="687" w:hanging="327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2"/>
        <w:szCs w:val="22"/>
        <w:u w:val="none" w:color="000000"/>
        <w:vertAlign w:val="baseline"/>
        <w:lang w:val="pt-PT"/>
      </w:rPr>
    </w:lvl>
    <w:lvl w:ilvl="1">
      <w:start w:val="1"/>
      <w:numFmt w:val="bullet"/>
      <w:lvlText w:val="o"/>
      <w:lvlJc w:val="left"/>
      <w:pPr>
        <w:tabs>
          <w:tab w:val="num" w:pos="1380"/>
        </w:tabs>
        <w:ind w:left="138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pt-PT"/>
      </w:rPr>
    </w:lvl>
    <w:lvl w:ilvl="2">
      <w:start w:val="1"/>
      <w:numFmt w:val="bullet"/>
      <w:lvlText w:val="▪"/>
      <w:lvlJc w:val="left"/>
      <w:pPr>
        <w:tabs>
          <w:tab w:val="num" w:pos="2100"/>
        </w:tabs>
        <w:ind w:left="210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pt-PT"/>
      </w:rPr>
    </w:lvl>
    <w:lvl w:ilvl="3">
      <w:start w:val="1"/>
      <w:numFmt w:val="bullet"/>
      <w:lvlText w:val="•"/>
      <w:lvlJc w:val="left"/>
      <w:pPr>
        <w:tabs>
          <w:tab w:val="num" w:pos="2820"/>
        </w:tabs>
        <w:ind w:left="282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pt-PT"/>
      </w:rPr>
    </w:lvl>
    <w:lvl w:ilvl="4">
      <w:start w:val="1"/>
      <w:numFmt w:val="bullet"/>
      <w:lvlText w:val="o"/>
      <w:lvlJc w:val="left"/>
      <w:pPr>
        <w:tabs>
          <w:tab w:val="num" w:pos="3540"/>
        </w:tabs>
        <w:ind w:left="354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pt-PT"/>
      </w:rPr>
    </w:lvl>
    <w:lvl w:ilvl="5">
      <w:start w:val="1"/>
      <w:numFmt w:val="bullet"/>
      <w:lvlText w:val="▪"/>
      <w:lvlJc w:val="left"/>
      <w:pPr>
        <w:tabs>
          <w:tab w:val="num" w:pos="4260"/>
        </w:tabs>
        <w:ind w:left="426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pt-PT"/>
      </w:rPr>
    </w:lvl>
    <w:lvl w:ilvl="6">
      <w:start w:val="1"/>
      <w:numFmt w:val="bullet"/>
      <w:lvlText w:val="•"/>
      <w:lvlJc w:val="left"/>
      <w:pPr>
        <w:tabs>
          <w:tab w:val="num" w:pos="4980"/>
        </w:tabs>
        <w:ind w:left="498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pt-PT"/>
      </w:rPr>
    </w:lvl>
    <w:lvl w:ilvl="7">
      <w:start w:val="1"/>
      <w:numFmt w:val="bullet"/>
      <w:lvlText w:val="o"/>
      <w:lvlJc w:val="left"/>
      <w:pPr>
        <w:tabs>
          <w:tab w:val="num" w:pos="5700"/>
        </w:tabs>
        <w:ind w:left="570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pt-PT"/>
      </w:rPr>
    </w:lvl>
    <w:lvl w:ilvl="8">
      <w:start w:val="1"/>
      <w:numFmt w:val="bullet"/>
      <w:lvlText w:val="▪"/>
      <w:lvlJc w:val="left"/>
      <w:pPr>
        <w:tabs>
          <w:tab w:val="num" w:pos="6420"/>
        </w:tabs>
        <w:ind w:left="6420" w:hanging="300"/>
      </w:pPr>
      <w:rPr>
        <w:rFonts w:ascii="Arial" w:eastAsia="Arial" w:hAnsi="Arial" w:cs="Arial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lang w:val="pt-PT"/>
      </w:rPr>
    </w:lvl>
  </w:abstractNum>
  <w:abstractNum w:abstractNumId="3">
    <w:nsid w:val="644B707E"/>
    <w:multiLevelType w:val="hybridMultilevel"/>
    <w:tmpl w:val="A5DA43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EA3690"/>
    <w:multiLevelType w:val="hybridMultilevel"/>
    <w:tmpl w:val="C166202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C30"/>
    <w:rsid w:val="0003410C"/>
    <w:rsid w:val="000472AF"/>
    <w:rsid w:val="000C47E4"/>
    <w:rsid w:val="001047F5"/>
    <w:rsid w:val="001120EC"/>
    <w:rsid w:val="001B3A31"/>
    <w:rsid w:val="001C430A"/>
    <w:rsid w:val="001E5048"/>
    <w:rsid w:val="00212223"/>
    <w:rsid w:val="00266A61"/>
    <w:rsid w:val="002B436B"/>
    <w:rsid w:val="002C77F1"/>
    <w:rsid w:val="002E3AFD"/>
    <w:rsid w:val="00325377"/>
    <w:rsid w:val="00347C30"/>
    <w:rsid w:val="004062E3"/>
    <w:rsid w:val="0041760F"/>
    <w:rsid w:val="00424BD2"/>
    <w:rsid w:val="00433A4C"/>
    <w:rsid w:val="00440661"/>
    <w:rsid w:val="0044151A"/>
    <w:rsid w:val="004D49E3"/>
    <w:rsid w:val="00507778"/>
    <w:rsid w:val="00553338"/>
    <w:rsid w:val="00564B15"/>
    <w:rsid w:val="005F65AE"/>
    <w:rsid w:val="006B2A5F"/>
    <w:rsid w:val="006B6BEC"/>
    <w:rsid w:val="00702AD7"/>
    <w:rsid w:val="007960A8"/>
    <w:rsid w:val="007B59F9"/>
    <w:rsid w:val="007E5BFA"/>
    <w:rsid w:val="00803AF5"/>
    <w:rsid w:val="008127FE"/>
    <w:rsid w:val="00832F8D"/>
    <w:rsid w:val="00861D9B"/>
    <w:rsid w:val="008A57E1"/>
    <w:rsid w:val="008F7B58"/>
    <w:rsid w:val="0091381F"/>
    <w:rsid w:val="00935634"/>
    <w:rsid w:val="00972607"/>
    <w:rsid w:val="009730B1"/>
    <w:rsid w:val="009841C1"/>
    <w:rsid w:val="009D0612"/>
    <w:rsid w:val="00AA5C4A"/>
    <w:rsid w:val="00AD0795"/>
    <w:rsid w:val="00AD3537"/>
    <w:rsid w:val="00B846A6"/>
    <w:rsid w:val="00C376CD"/>
    <w:rsid w:val="00CB7DD9"/>
    <w:rsid w:val="00D75CA8"/>
    <w:rsid w:val="00E8051E"/>
    <w:rsid w:val="00F841E9"/>
    <w:rsid w:val="00FA3F19"/>
    <w:rsid w:val="00FB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410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841C1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841C1"/>
    <w:rPr>
      <w:rFonts w:ascii="Cambria" w:hAnsi="Cambria" w:cs="Times New Roman"/>
      <w:b/>
      <w:bCs/>
      <w:i/>
      <w:iCs/>
      <w:sz w:val="28"/>
      <w:szCs w:val="28"/>
    </w:rPr>
  </w:style>
  <w:style w:type="table" w:customStyle="1" w:styleId="TableNormal1">
    <w:name w:val="Table Normal1"/>
    <w:rsid w:val="00347C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47C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72A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2AF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A57E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7E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57E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7E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7E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F65A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24BD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410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034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3410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841C1"/>
    <w:pPr>
      <w:keepNext/>
      <w:spacing w:before="240" w:after="60" w:line="240" w:lineRule="auto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9841C1"/>
    <w:rPr>
      <w:rFonts w:ascii="Cambria" w:hAnsi="Cambria" w:cs="Times New Roman"/>
      <w:b/>
      <w:bCs/>
      <w:i/>
      <w:iCs/>
      <w:sz w:val="28"/>
      <w:szCs w:val="28"/>
    </w:rPr>
  </w:style>
  <w:style w:type="table" w:customStyle="1" w:styleId="TableNormal1">
    <w:name w:val="Table Normal1"/>
    <w:rsid w:val="00347C3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nl-N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347C3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472A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72AF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A57E1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57E1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57E1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57E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57E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F65AE"/>
    <w:pPr>
      <w:spacing w:after="0" w:line="240" w:lineRule="auto"/>
    </w:pPr>
  </w:style>
  <w:style w:type="character" w:styleId="Hyperlink">
    <w:name w:val="Hyperlink"/>
    <w:basedOn w:val="DefaultParagraphFont"/>
    <w:uiPriority w:val="99"/>
    <w:semiHidden/>
    <w:unhideWhenUsed/>
    <w:rsid w:val="00424BD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3410C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0341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228D6-01F3-44A5-8EFF-C597DB43B1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87027039</Template>
  <TotalTime>0</TotalTime>
  <Pages>3</Pages>
  <Words>870</Words>
  <Characters>4789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VU medisch centrum</Company>
  <LinksUpToDate>false</LinksUpToDate>
  <CharactersWithSpaces>5648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Auk Dijkstra</dc:creator>
  <cp:lastModifiedBy>Straaten, Ilse van</cp:lastModifiedBy>
  <cp:revision>2</cp:revision>
  <cp:lastPrinted>2017-05-25T09:25:00Z</cp:lastPrinted>
  <dcterms:created xsi:type="dcterms:W3CDTF">2017-07-31T08:52:00Z</dcterms:created>
  <dcterms:modified xsi:type="dcterms:W3CDTF">2017-07-31T08:52:00Z</dcterms:modified>
</cp:coreProperties>
</file>